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1" w:rsidRPr="008128F1" w:rsidRDefault="008128F1" w:rsidP="00812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93237"/>
          <w:sz w:val="24"/>
          <w:szCs w:val="24"/>
          <w:u w:val="single"/>
          <w:lang w:val="uk-UA" w:eastAsia="ru-RU"/>
        </w:rPr>
      </w:pPr>
      <w:r w:rsidRPr="008128F1">
        <w:rPr>
          <w:rFonts w:ascii="Arial" w:eastAsia="Times New Roman" w:hAnsi="Arial" w:cs="Arial"/>
          <w:b/>
          <w:bCs/>
          <w:color w:val="293237"/>
          <w:sz w:val="24"/>
          <w:szCs w:val="24"/>
          <w:u w:val="single"/>
          <w:lang w:val="uk-UA" w:eastAsia="ru-RU"/>
        </w:rPr>
        <w:t xml:space="preserve">Комплексна електронна публічна послуга </w:t>
      </w:r>
      <w:proofErr w:type="spellStart"/>
      <w:r w:rsidRPr="008128F1">
        <w:rPr>
          <w:rFonts w:ascii="Arial" w:eastAsia="Times New Roman" w:hAnsi="Arial" w:cs="Arial"/>
          <w:b/>
          <w:bCs/>
          <w:color w:val="293237"/>
          <w:sz w:val="24"/>
          <w:szCs w:val="24"/>
          <w:u w:val="single"/>
          <w:lang w:val="uk-UA" w:eastAsia="ru-RU"/>
        </w:rPr>
        <w:t>“єМалятко”</w:t>
      </w:r>
      <w:proofErr w:type="spellEnd"/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«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»</w:t>
      </w: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 — комплексна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для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новонароджених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дітей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однією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заявою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можна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отримати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одночасно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10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державних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ізних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органів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влади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. Подати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заяву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можна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офлайн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ЦНАП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відділі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ДРАЦС (за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місцем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місцем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)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онлайн через портал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 </w:t>
      </w:r>
      <w:hyperlink r:id="rId5" w:history="1">
        <w:r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https://diia.gov.ua/</w:t>
        </w:r>
      </w:hyperlink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 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Якими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нормативно-правовими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актами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регулюється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надання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комплексної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»?</w:t>
      </w:r>
    </w:p>
    <w:p w:rsidR="00C41B9F" w:rsidRPr="00C41B9F" w:rsidRDefault="00E3076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hyperlink r:id="rId6" w:anchor="Text" w:history="1"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Постанова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Кабінету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Міні</w:t>
        </w:r>
        <w:proofErr w:type="gram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стр</w:t>
        </w:r>
        <w:proofErr w:type="gram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ів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України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від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10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липня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2019 № 691 «Про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реалізацію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експериментального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проекту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щодо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створення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сприятливих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умов для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реалізації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 xml:space="preserve"> прав </w:t>
        </w:r>
        <w:proofErr w:type="spellStart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дитини</w:t>
        </w:r>
        <w:proofErr w:type="spellEnd"/>
        <w:r w:rsidR="00C41B9F"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»</w:t>
        </w:r>
      </w:hyperlink>
      <w:r w:rsidR="00C41B9F"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 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можуть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бути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замовлені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в рамках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комплексної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»?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Проведення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державної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визначення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походження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місця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проживання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призначення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державної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допомоги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призначення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допомоги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дітей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виховуються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багатодітних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сі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’ях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внесення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відомостей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пацієнтів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що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ведеться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центральній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базі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даних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електронної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системи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охорони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здоров’я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Державному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стр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фізичних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осіб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–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платників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податків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визначення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належності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новонародженої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громадянства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України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внесення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інформації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новонароджену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Єдиного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державного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демографічного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присвоєнням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унікального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номера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запису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в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ньому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видача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посвідчень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батькам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багатодітної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сі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’ї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та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багатодітної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сім’ї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для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замовлення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поки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що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недоступна).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Хто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може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подати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заяву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для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отримання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комплексної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»?</w:t>
      </w:r>
    </w:p>
    <w:p w:rsidR="00C41B9F" w:rsidRPr="00C41B9F" w:rsidRDefault="00C41B9F" w:rsidP="00C41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Батьки,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перебувають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шлюбі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мають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спільне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ізвище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двоє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один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);</w:t>
      </w:r>
    </w:p>
    <w:p w:rsidR="00C41B9F" w:rsidRPr="00C41B9F" w:rsidRDefault="00C41B9F" w:rsidP="00C41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батьки,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перебувають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шлюбі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але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мають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ізні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прізвища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двоє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один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наявності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нотаріальної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довіреності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та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згоди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відсутнього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них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щодо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присвоєння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ізвища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);</w:t>
      </w:r>
    </w:p>
    <w:p w:rsidR="00C41B9F" w:rsidRPr="00C41B9F" w:rsidRDefault="00C41B9F" w:rsidP="00C41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батьки,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не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перебувають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шлюбі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двоє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один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наявності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нотаріальної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довіреності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та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спільної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заяви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матері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та батька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щодо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визнання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батьківства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);</w:t>
      </w:r>
    </w:p>
    <w:p w:rsidR="00C41B9F" w:rsidRPr="00C41B9F" w:rsidRDefault="00C41B9F" w:rsidP="00C41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одинокі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матері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документи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необхідні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для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замовлення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?</w:t>
      </w:r>
    </w:p>
    <w:p w:rsidR="00C41B9F" w:rsidRPr="00C41B9F" w:rsidRDefault="00C41B9F" w:rsidP="00C41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Паспорта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обох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цифрові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паспорти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 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мобільному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стосунку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Дія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»);</w:t>
      </w:r>
    </w:p>
    <w:p w:rsidR="00C41B9F" w:rsidRPr="00C41B9F" w:rsidRDefault="00C41B9F" w:rsidP="00C41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медичне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св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ідоцтва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за формою № 103/о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або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повідомити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адміністратору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номер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медичного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висновку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Для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заповнення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заяви на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портал</w:t>
      </w:r>
      <w:proofErr w:type="gram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і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Д</w:t>
      </w:r>
      <w:proofErr w:type="gram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ія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також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знадобиться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інформація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:</w:t>
      </w:r>
    </w:p>
    <w:p w:rsidR="00C41B9F" w:rsidRPr="00C41B9F" w:rsidRDefault="00C41B9F" w:rsidP="00C41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Реєстраційний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обл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ікової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картки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платника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податків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(РНОКПП)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обох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(за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наявності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);</w:t>
      </w:r>
    </w:p>
    <w:p w:rsidR="00C41B9F" w:rsidRPr="00C41B9F" w:rsidRDefault="00C41B9F" w:rsidP="00C41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св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ідоцтва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шлюб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місце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та дата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орган,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що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уклав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шлюб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);</w:t>
      </w:r>
    </w:p>
    <w:p w:rsidR="00C41B9F" w:rsidRPr="00C41B9F" w:rsidRDefault="00C41B9F" w:rsidP="00C41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lastRenderedPageBreak/>
        <w:t>відомості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присвоєння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унікального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номера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запису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в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Єдиному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державному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демографічному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стр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(УНЗР) одного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батьків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– для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замовлення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присвоєння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УНЗР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;</w:t>
      </w:r>
    </w:p>
    <w:p w:rsidR="00C41B9F" w:rsidRPr="00C41B9F" w:rsidRDefault="00C41B9F" w:rsidP="00C41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номер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рахунку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в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форматі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IBAN – для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замовлення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призначення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допомоги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Протягом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якого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терміну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батьки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можуть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отримати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комплексну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послугу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»?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Батьки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зобов’язані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невідкладно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але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не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пізніше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одного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місяця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дня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зареєструвати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в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органі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державної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актів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цивільного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стану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стаття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144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</w:t>
      </w:r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імейного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кодексу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України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).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Несвоєчасна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без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поважної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причини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державна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реєстрація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батьками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народження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дитини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тягне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за собою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накладення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штрафу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від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одного до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трьох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неоподатковуваних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мінімумів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доходів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громадян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(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стаття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212¹ Кодексу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України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про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адміністративні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правопорушення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).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Отримати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комплексну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послугу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«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єМалятко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»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можуть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лише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батьки,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які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не порушили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місячний</w:t>
      </w:r>
      <w:proofErr w:type="spell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термі</w:t>
      </w:r>
      <w:proofErr w:type="gramStart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н</w:t>
      </w:r>
      <w:proofErr w:type="spellEnd"/>
      <w:proofErr w:type="gramEnd"/>
      <w:r w:rsidRPr="00C41B9F">
        <w:rPr>
          <w:rFonts w:ascii="Arial" w:eastAsia="Times New Roman" w:hAnsi="Arial" w:cs="Arial"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 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Зараз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послуга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gram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доступна</w:t>
      </w:r>
      <w:proofErr w:type="gram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: </w:t>
      </w:r>
      <w:hyperlink r:id="rId7" w:history="1">
        <w:r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https://bit.ly/eMalyatko</w:t>
        </w:r>
      </w:hyperlink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.</w:t>
      </w:r>
    </w:p>
    <w:p w:rsidR="00C41B9F" w:rsidRPr="00C41B9F" w:rsidRDefault="00C41B9F" w:rsidP="00C4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237"/>
          <w:sz w:val="24"/>
          <w:szCs w:val="24"/>
          <w:lang w:eastAsia="ru-RU"/>
        </w:rPr>
      </w:pP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Ознайомитися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з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віде</w:t>
      </w:r>
      <w:proofErr w:type="gram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о-</w:t>
      </w:r>
      <w:proofErr w:type="gram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інструкцією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</w:t>
      </w:r>
      <w:proofErr w:type="spellStart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можна</w:t>
      </w:r>
      <w:proofErr w:type="spellEnd"/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 xml:space="preserve"> за посиланням: </w:t>
      </w:r>
      <w:hyperlink r:id="rId8" w:history="1">
        <w:r w:rsidRPr="00C41B9F">
          <w:rPr>
            <w:rFonts w:ascii="Arial" w:eastAsia="Times New Roman" w:hAnsi="Arial" w:cs="Arial"/>
            <w:color w:val="3954A5"/>
            <w:sz w:val="24"/>
            <w:szCs w:val="24"/>
            <w:lang w:eastAsia="ru-RU"/>
          </w:rPr>
          <w:t>https://www.youtube.com/watch?v=wZYIPesDEC0&amp;list=WL&amp;index=36</w:t>
        </w:r>
      </w:hyperlink>
      <w:r w:rsidRPr="00C41B9F">
        <w:rPr>
          <w:rFonts w:ascii="Arial" w:eastAsia="Times New Roman" w:hAnsi="Arial" w:cs="Arial"/>
          <w:b/>
          <w:bCs/>
          <w:color w:val="293237"/>
          <w:sz w:val="24"/>
          <w:szCs w:val="24"/>
          <w:lang w:eastAsia="ru-RU"/>
        </w:rPr>
        <w:t>.</w:t>
      </w:r>
    </w:p>
    <w:p w:rsidR="00865A79" w:rsidRDefault="00865A79"/>
    <w:sectPr w:rsidR="00865A79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4EA"/>
    <w:multiLevelType w:val="multilevel"/>
    <w:tmpl w:val="78D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125BF"/>
    <w:multiLevelType w:val="multilevel"/>
    <w:tmpl w:val="992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02FE7"/>
    <w:multiLevelType w:val="multilevel"/>
    <w:tmpl w:val="F7B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25F47"/>
    <w:multiLevelType w:val="multilevel"/>
    <w:tmpl w:val="C70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B9F"/>
    <w:rsid w:val="008128F1"/>
    <w:rsid w:val="00865A79"/>
    <w:rsid w:val="00BE2561"/>
    <w:rsid w:val="00C41B9F"/>
    <w:rsid w:val="00E3076F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B9F"/>
    <w:rPr>
      <w:b/>
      <w:bCs/>
    </w:rPr>
  </w:style>
  <w:style w:type="character" w:styleId="a5">
    <w:name w:val="Hyperlink"/>
    <w:basedOn w:val="a0"/>
    <w:uiPriority w:val="99"/>
    <w:semiHidden/>
    <w:unhideWhenUsed/>
    <w:rsid w:val="00C41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YIPesDEC0&amp;list=WL&amp;index=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eMalyat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91-2019-%D0%BF" TargetMode="External"/><Relationship Id="rId5" Type="http://schemas.openxmlformats.org/officeDocument/2006/relationships/hyperlink" Target="https://dii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2</cp:revision>
  <dcterms:created xsi:type="dcterms:W3CDTF">2023-07-13T13:47:00Z</dcterms:created>
  <dcterms:modified xsi:type="dcterms:W3CDTF">2024-01-09T07:29:00Z</dcterms:modified>
</cp:coreProperties>
</file>