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4A" w:rsidRPr="00BA4E4A" w:rsidRDefault="00BA4E4A" w:rsidP="00BA4E4A">
      <w:pPr>
        <w:ind w:firstLine="5670"/>
        <w:rPr>
          <w:sz w:val="24"/>
          <w:szCs w:val="24"/>
        </w:rPr>
      </w:pPr>
      <w:r w:rsidRPr="00BA4E4A">
        <w:rPr>
          <w:sz w:val="24"/>
          <w:szCs w:val="24"/>
        </w:rPr>
        <w:t>ЗАТВЕРДЖЕНО</w:t>
      </w:r>
    </w:p>
    <w:p w:rsidR="00BA4E4A" w:rsidRPr="00BA4E4A" w:rsidRDefault="00BA4E4A" w:rsidP="00BA4E4A">
      <w:pPr>
        <w:ind w:firstLine="5670"/>
        <w:rPr>
          <w:sz w:val="24"/>
          <w:szCs w:val="24"/>
        </w:rPr>
      </w:pPr>
      <w:r w:rsidRPr="00BA4E4A">
        <w:rPr>
          <w:sz w:val="24"/>
          <w:szCs w:val="24"/>
        </w:rPr>
        <w:t xml:space="preserve">Наказ начальника управління </w:t>
      </w:r>
    </w:p>
    <w:p w:rsidR="00BA4E4A" w:rsidRPr="00BA4E4A" w:rsidRDefault="00BA4E4A" w:rsidP="00BA4E4A">
      <w:pPr>
        <w:ind w:firstLine="5670"/>
        <w:rPr>
          <w:sz w:val="24"/>
          <w:szCs w:val="24"/>
        </w:rPr>
      </w:pPr>
      <w:r w:rsidRPr="00BA4E4A">
        <w:rPr>
          <w:sz w:val="24"/>
          <w:szCs w:val="24"/>
        </w:rPr>
        <w:t xml:space="preserve">соціального захисту населення </w:t>
      </w:r>
    </w:p>
    <w:p w:rsidR="00BA4E4A" w:rsidRPr="00BA4E4A" w:rsidRDefault="00BA4E4A" w:rsidP="00BA4E4A">
      <w:pPr>
        <w:ind w:firstLine="5670"/>
        <w:rPr>
          <w:sz w:val="24"/>
          <w:szCs w:val="24"/>
        </w:rPr>
      </w:pPr>
      <w:r w:rsidRPr="00BA4E4A">
        <w:rPr>
          <w:sz w:val="24"/>
          <w:szCs w:val="24"/>
        </w:rPr>
        <w:t>Люботинської міської ради</w:t>
      </w:r>
    </w:p>
    <w:p w:rsidR="00BA4E4A" w:rsidRPr="00BA4E4A" w:rsidRDefault="00BA4E4A" w:rsidP="00BA4E4A">
      <w:pPr>
        <w:ind w:firstLine="5670"/>
        <w:rPr>
          <w:sz w:val="24"/>
          <w:szCs w:val="24"/>
        </w:rPr>
      </w:pPr>
      <w:r w:rsidRPr="00BA4E4A">
        <w:rPr>
          <w:sz w:val="24"/>
          <w:szCs w:val="24"/>
        </w:rPr>
        <w:t>від 07.07.2023  № 25</w:t>
      </w:r>
    </w:p>
    <w:p w:rsidR="00643447" w:rsidRPr="00F23DA4" w:rsidRDefault="00643447" w:rsidP="00664601">
      <w:pPr>
        <w:jc w:val="center"/>
        <w:rPr>
          <w:b/>
          <w:sz w:val="24"/>
          <w:szCs w:val="26"/>
          <w:lang w:eastAsia="uk-UA"/>
        </w:rPr>
      </w:pPr>
    </w:p>
    <w:p w:rsidR="003B76C4" w:rsidRDefault="003B76C4" w:rsidP="00664601">
      <w:pPr>
        <w:jc w:val="center"/>
        <w:rPr>
          <w:b/>
          <w:sz w:val="24"/>
          <w:szCs w:val="24"/>
          <w:lang w:eastAsia="uk-UA"/>
        </w:rPr>
      </w:pPr>
    </w:p>
    <w:p w:rsidR="00664601" w:rsidRPr="00BA4E4A" w:rsidRDefault="00664601" w:rsidP="00664601">
      <w:pPr>
        <w:jc w:val="center"/>
        <w:rPr>
          <w:b/>
          <w:sz w:val="24"/>
          <w:szCs w:val="24"/>
          <w:lang w:eastAsia="uk-UA"/>
        </w:rPr>
      </w:pPr>
      <w:r w:rsidRPr="00F23DA4">
        <w:rPr>
          <w:b/>
          <w:sz w:val="24"/>
          <w:szCs w:val="24"/>
          <w:lang w:eastAsia="uk-UA"/>
        </w:rPr>
        <w:t xml:space="preserve">ІНФОРМАЦІЙНА КАРТКА </w:t>
      </w:r>
      <w:r w:rsidR="00332716" w:rsidRPr="00F23DA4">
        <w:rPr>
          <w:b/>
          <w:sz w:val="24"/>
          <w:szCs w:val="24"/>
          <w:lang w:eastAsia="uk-UA"/>
        </w:rPr>
        <w:t>№1</w:t>
      </w:r>
      <w:r w:rsidR="00BA4E4A" w:rsidRPr="00BA4E4A">
        <w:rPr>
          <w:b/>
          <w:sz w:val="24"/>
          <w:szCs w:val="24"/>
          <w:lang w:eastAsia="uk-UA"/>
        </w:rPr>
        <w:t>1</w:t>
      </w:r>
    </w:p>
    <w:p w:rsidR="00664601" w:rsidRPr="00F23DA4" w:rsidRDefault="00664601" w:rsidP="00664601">
      <w:pPr>
        <w:tabs>
          <w:tab w:val="left" w:pos="3969"/>
        </w:tabs>
        <w:jc w:val="center"/>
        <w:rPr>
          <w:b/>
          <w:sz w:val="24"/>
          <w:szCs w:val="24"/>
          <w:lang w:eastAsia="uk-UA"/>
        </w:rPr>
      </w:pPr>
      <w:r w:rsidRPr="00F23DA4">
        <w:rPr>
          <w:b/>
          <w:sz w:val="24"/>
          <w:szCs w:val="24"/>
          <w:lang w:eastAsia="uk-UA"/>
        </w:rPr>
        <w:t xml:space="preserve">адміністративної послуги </w:t>
      </w:r>
    </w:p>
    <w:p w:rsidR="00F00A92" w:rsidRPr="00BA4E4A" w:rsidRDefault="00664601" w:rsidP="00BA4E4A">
      <w:pPr>
        <w:jc w:val="center"/>
        <w:rPr>
          <w:rStyle w:val="rvts23"/>
          <w:caps/>
          <w:sz w:val="24"/>
          <w:szCs w:val="24"/>
        </w:rPr>
      </w:pPr>
      <w:r w:rsidRPr="00BA4E4A">
        <w:rPr>
          <w:rStyle w:val="rvts23"/>
          <w:caps/>
          <w:sz w:val="24"/>
          <w:szCs w:val="24"/>
        </w:rPr>
        <w:t>„</w:t>
      </w:r>
      <w:r w:rsidR="00BA4E4A" w:rsidRPr="00BA4E4A">
        <w:rPr>
          <w:sz w:val="24"/>
          <w:szCs w:val="24"/>
        </w:rPr>
        <w:t>Призначення грошової компенсації за належні для отримання жилі приміщення</w:t>
      </w:r>
      <w:r w:rsidRPr="00BA4E4A">
        <w:rPr>
          <w:rStyle w:val="rvts23"/>
          <w:caps/>
          <w:sz w:val="24"/>
          <w:szCs w:val="24"/>
        </w:rPr>
        <w:t>ˮ</w:t>
      </w:r>
    </w:p>
    <w:p w:rsidR="00BA4E4A" w:rsidRPr="002A55AA" w:rsidRDefault="00BA4E4A" w:rsidP="00BA4E4A">
      <w:pPr>
        <w:pStyle w:val="a6"/>
        <w:jc w:val="center"/>
        <w:rPr>
          <w:b/>
          <w:sz w:val="24"/>
          <w:szCs w:val="24"/>
          <w:u w:val="single"/>
        </w:rPr>
      </w:pPr>
      <w:r w:rsidRPr="002A55AA">
        <w:rPr>
          <w:b/>
          <w:sz w:val="24"/>
          <w:szCs w:val="24"/>
          <w:u w:val="single"/>
        </w:rPr>
        <w:t xml:space="preserve">Відділ соціальної підтримки окремих категорій громадян </w:t>
      </w:r>
    </w:p>
    <w:p w:rsidR="00BA4E4A" w:rsidRPr="002A55AA" w:rsidRDefault="00BA4E4A" w:rsidP="00BA4E4A">
      <w:pPr>
        <w:pStyle w:val="a6"/>
        <w:jc w:val="center"/>
        <w:rPr>
          <w:b/>
          <w:sz w:val="24"/>
          <w:szCs w:val="24"/>
          <w:u w:val="single"/>
        </w:rPr>
      </w:pPr>
      <w:r w:rsidRPr="002A55AA">
        <w:rPr>
          <w:b/>
          <w:sz w:val="24"/>
          <w:szCs w:val="24"/>
          <w:u w:val="single"/>
        </w:rPr>
        <w:t>управління соціального захисту населення Люботинської міської ради</w:t>
      </w:r>
    </w:p>
    <w:p w:rsidR="00BA4E4A" w:rsidRPr="002A55AA" w:rsidRDefault="00BA4E4A" w:rsidP="00BA4E4A">
      <w:pPr>
        <w:jc w:val="center"/>
        <w:rPr>
          <w:b/>
          <w:sz w:val="30"/>
          <w:szCs w:val="30"/>
        </w:rPr>
      </w:pPr>
      <w:r w:rsidRPr="002A55AA">
        <w:rPr>
          <w:sz w:val="20"/>
          <w:szCs w:val="20"/>
        </w:rPr>
        <w:t xml:space="preserve"> (найменування суб’єкта надання адміністративної послуги та / або  центру надання адміністративних  послуг)</w:t>
      </w:r>
    </w:p>
    <w:p w:rsidR="00664601" w:rsidRPr="00F23DA4" w:rsidRDefault="00664601" w:rsidP="00664601">
      <w:pPr>
        <w:jc w:val="center"/>
        <w:rPr>
          <w:sz w:val="20"/>
          <w:szCs w:val="20"/>
          <w:lang w:eastAsia="uk-UA"/>
        </w:rPr>
      </w:pPr>
    </w:p>
    <w:tbl>
      <w:tblPr>
        <w:tblW w:w="5230"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94"/>
        <w:gridCol w:w="2219"/>
        <w:gridCol w:w="7594"/>
      </w:tblGrid>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F23DA4" w:rsidRDefault="00664601" w:rsidP="004A4ACD">
            <w:pPr>
              <w:jc w:val="center"/>
              <w:rPr>
                <w:b/>
                <w:sz w:val="24"/>
                <w:szCs w:val="24"/>
                <w:lang w:eastAsia="uk-UA"/>
              </w:rPr>
            </w:pPr>
            <w:r w:rsidRPr="00F23DA4">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1</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rPr>
                <w:sz w:val="24"/>
                <w:szCs w:val="24"/>
                <w:lang w:eastAsia="uk-UA"/>
              </w:rPr>
            </w:pPr>
            <w:r w:rsidRPr="003B76C4">
              <w:rPr>
                <w:sz w:val="24"/>
                <w:szCs w:val="24"/>
                <w:lang w:eastAsia="uk-UA"/>
              </w:rPr>
              <w:t xml:space="preserve">Місцезнаходження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snapToGrid w:val="0"/>
              <w:rPr>
                <w:b/>
                <w:sz w:val="24"/>
                <w:szCs w:val="24"/>
              </w:rPr>
            </w:pPr>
            <w:r w:rsidRPr="003B76C4">
              <w:rPr>
                <w:b/>
                <w:sz w:val="24"/>
                <w:szCs w:val="24"/>
              </w:rPr>
              <w:t xml:space="preserve">Управління соціального захисту населення Люботинської міської ради </w:t>
            </w:r>
          </w:p>
          <w:p w:rsidR="004A0B68" w:rsidRPr="003B76C4" w:rsidRDefault="004A0B68" w:rsidP="00E96E47">
            <w:pPr>
              <w:snapToGrid w:val="0"/>
              <w:ind w:right="-108"/>
              <w:rPr>
                <w:sz w:val="24"/>
                <w:szCs w:val="24"/>
              </w:rPr>
            </w:pPr>
            <w:r w:rsidRPr="003B76C4">
              <w:rPr>
                <w:sz w:val="24"/>
                <w:szCs w:val="24"/>
              </w:rPr>
              <w:t>62433, Харківська обл., м. Люботин, вул. Слобожанська, 26</w:t>
            </w:r>
          </w:p>
          <w:p w:rsidR="004A0B68" w:rsidRPr="003B76C4" w:rsidRDefault="004A0B68" w:rsidP="00E96E47">
            <w:pPr>
              <w:snapToGrid w:val="0"/>
              <w:rPr>
                <w:b/>
                <w:sz w:val="24"/>
                <w:szCs w:val="24"/>
              </w:rPr>
            </w:pPr>
            <w:r w:rsidRPr="003B76C4">
              <w:rPr>
                <w:b/>
                <w:sz w:val="24"/>
                <w:szCs w:val="24"/>
              </w:rPr>
              <w:t xml:space="preserve">Центр надання адміністративних послуг </w:t>
            </w:r>
          </w:p>
          <w:p w:rsidR="004A0B68" w:rsidRPr="003B76C4" w:rsidRDefault="004A0B68" w:rsidP="00E96E47">
            <w:pPr>
              <w:snapToGrid w:val="0"/>
              <w:rPr>
                <w:b/>
                <w:sz w:val="24"/>
                <w:szCs w:val="24"/>
              </w:rPr>
            </w:pPr>
            <w:r w:rsidRPr="003B76C4">
              <w:rPr>
                <w:b/>
                <w:sz w:val="24"/>
                <w:szCs w:val="24"/>
              </w:rPr>
              <w:t>Люботинської міської ради</w:t>
            </w:r>
          </w:p>
          <w:p w:rsidR="004A0B68" w:rsidRPr="003B76C4" w:rsidRDefault="004A0B68" w:rsidP="00E96E47">
            <w:pPr>
              <w:snapToGrid w:val="0"/>
              <w:ind w:right="-108"/>
              <w:rPr>
                <w:sz w:val="24"/>
                <w:szCs w:val="24"/>
              </w:rPr>
            </w:pPr>
            <w:r w:rsidRPr="003B76C4">
              <w:rPr>
                <w:sz w:val="24"/>
                <w:szCs w:val="24"/>
              </w:rPr>
              <w:t>62433, Харківська обл., м. Люботин, вул. Ушакова, 1б</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2</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rPr>
                <w:sz w:val="24"/>
                <w:szCs w:val="24"/>
                <w:lang w:eastAsia="uk-UA"/>
              </w:rPr>
            </w:pPr>
            <w:r w:rsidRPr="003B76C4">
              <w:rPr>
                <w:sz w:val="24"/>
                <w:szCs w:val="24"/>
                <w:lang w:eastAsia="uk-UA"/>
              </w:rPr>
              <w:t xml:space="preserve">Інформація щодо режиму роботи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rPr>
                <w:b/>
                <w:sz w:val="24"/>
                <w:szCs w:val="24"/>
              </w:rPr>
            </w:pPr>
            <w:r w:rsidRPr="003B76C4">
              <w:rPr>
                <w:b/>
                <w:sz w:val="24"/>
                <w:szCs w:val="24"/>
              </w:rPr>
              <w:t>УСЗН  Люботинської МР</w:t>
            </w:r>
          </w:p>
          <w:p w:rsidR="004A0B68" w:rsidRPr="003B76C4" w:rsidRDefault="004A0B68" w:rsidP="00E96E47">
            <w:pPr>
              <w:rPr>
                <w:sz w:val="24"/>
                <w:szCs w:val="24"/>
              </w:rPr>
            </w:pPr>
            <w:r w:rsidRPr="003B76C4">
              <w:rPr>
                <w:sz w:val="24"/>
                <w:szCs w:val="24"/>
              </w:rPr>
              <w:t xml:space="preserve">понеділок – четвер з 8-00 до 17-00, </w:t>
            </w:r>
            <w:r w:rsidR="006D40A5" w:rsidRPr="006D40A5">
              <w:rPr>
                <w:sz w:val="24"/>
                <w:szCs w:val="24"/>
              </w:rPr>
              <w:t>п’ятниця</w:t>
            </w:r>
            <w:r w:rsidRPr="003B76C4">
              <w:rPr>
                <w:sz w:val="24"/>
                <w:szCs w:val="24"/>
              </w:rPr>
              <w:t xml:space="preserve"> з 8-00 до 15-45</w:t>
            </w:r>
          </w:p>
          <w:p w:rsidR="004A0B68" w:rsidRPr="003B76C4" w:rsidRDefault="004A0B68" w:rsidP="00E96E47">
            <w:pPr>
              <w:pStyle w:val="HTML0"/>
              <w:rPr>
                <w:rFonts w:ascii="Times New Roman" w:hAnsi="Times New Roman" w:cs="Times New Roman"/>
                <w:lang w:val="uk-UA"/>
              </w:rPr>
            </w:pPr>
            <w:r w:rsidRPr="003B76C4">
              <w:rPr>
                <w:rFonts w:ascii="Times New Roman" w:hAnsi="Times New Roman" w:cs="Times New Roman"/>
                <w:lang w:val="uk-UA"/>
              </w:rPr>
              <w:t xml:space="preserve">вихідні: субота, неділя   </w:t>
            </w:r>
          </w:p>
          <w:p w:rsidR="004A0B68" w:rsidRPr="003B76C4" w:rsidRDefault="004A0B68" w:rsidP="00E96E47">
            <w:pPr>
              <w:snapToGrid w:val="0"/>
              <w:rPr>
                <w:b/>
                <w:sz w:val="24"/>
                <w:szCs w:val="24"/>
              </w:rPr>
            </w:pPr>
            <w:r w:rsidRPr="003B76C4">
              <w:rPr>
                <w:b/>
                <w:sz w:val="24"/>
                <w:szCs w:val="24"/>
              </w:rPr>
              <w:t>ЦНАП Люботинської міської ради</w:t>
            </w:r>
          </w:p>
          <w:p w:rsidR="004A0B68" w:rsidRPr="003B76C4" w:rsidRDefault="004A0B68" w:rsidP="00E96E47">
            <w:pPr>
              <w:rPr>
                <w:sz w:val="24"/>
                <w:szCs w:val="24"/>
              </w:rPr>
            </w:pPr>
            <w:r w:rsidRPr="003B76C4">
              <w:rPr>
                <w:sz w:val="24"/>
                <w:szCs w:val="24"/>
              </w:rPr>
              <w:t xml:space="preserve">понеділок, вівторок, середа, п’ятниця, субота з 8-00 до 15-00, </w:t>
            </w:r>
          </w:p>
          <w:p w:rsidR="004A0B68" w:rsidRPr="003B76C4" w:rsidRDefault="004A0B68" w:rsidP="00E96E47">
            <w:pPr>
              <w:rPr>
                <w:sz w:val="24"/>
                <w:szCs w:val="24"/>
              </w:rPr>
            </w:pPr>
            <w:r w:rsidRPr="003B76C4">
              <w:rPr>
                <w:sz w:val="24"/>
                <w:szCs w:val="24"/>
              </w:rPr>
              <w:t>четвер з 8-00 до 20-00</w:t>
            </w:r>
          </w:p>
          <w:p w:rsidR="004A0B68" w:rsidRPr="003B76C4" w:rsidRDefault="004A0B68" w:rsidP="00E96E47">
            <w:pPr>
              <w:rPr>
                <w:sz w:val="24"/>
                <w:szCs w:val="24"/>
              </w:rPr>
            </w:pPr>
            <w:r w:rsidRPr="003B76C4">
              <w:rPr>
                <w:sz w:val="24"/>
                <w:szCs w:val="24"/>
              </w:rPr>
              <w:t xml:space="preserve">без перерви; вихідні: неділя   </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3</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rPr>
                <w:sz w:val="24"/>
                <w:szCs w:val="24"/>
                <w:lang w:eastAsia="uk-UA"/>
              </w:rPr>
            </w:pPr>
            <w:r w:rsidRPr="003B76C4">
              <w:rPr>
                <w:sz w:val="24"/>
                <w:szCs w:val="24"/>
                <w:lang w:eastAsia="uk-UA"/>
              </w:rPr>
              <w:t xml:space="preserve">Телефон / факс, електронна адреса, офіційний та веб-сайт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rPr>
                <w:b/>
                <w:sz w:val="24"/>
                <w:szCs w:val="24"/>
              </w:rPr>
            </w:pPr>
            <w:r w:rsidRPr="003B76C4">
              <w:rPr>
                <w:b/>
                <w:sz w:val="24"/>
                <w:szCs w:val="24"/>
              </w:rPr>
              <w:t>УСЗН  Люботинської МР</w:t>
            </w:r>
          </w:p>
          <w:p w:rsidR="004A0B68" w:rsidRPr="003B76C4" w:rsidRDefault="004A0B68" w:rsidP="00E96E47">
            <w:pPr>
              <w:rPr>
                <w:sz w:val="24"/>
                <w:szCs w:val="24"/>
              </w:rPr>
            </w:pPr>
            <w:r w:rsidRPr="003B76C4">
              <w:rPr>
                <w:sz w:val="24"/>
                <w:szCs w:val="24"/>
              </w:rPr>
              <w:t>телефон: (057) 741 13 75</w:t>
            </w:r>
          </w:p>
          <w:p w:rsidR="004A0B68" w:rsidRPr="003B76C4" w:rsidRDefault="004A0B68" w:rsidP="00E96E47">
            <w:pPr>
              <w:snapToGrid w:val="0"/>
              <w:rPr>
                <w:sz w:val="24"/>
                <w:szCs w:val="24"/>
              </w:rPr>
            </w:pPr>
            <w:r w:rsidRPr="003B76C4">
              <w:rPr>
                <w:bCs/>
                <w:sz w:val="24"/>
                <w:szCs w:val="24"/>
                <w:shd w:val="clear" w:color="auto" w:fill="FFFFFF"/>
              </w:rPr>
              <w:t>електронна адреса:</w:t>
            </w:r>
            <w:r w:rsidRPr="003B76C4">
              <w:rPr>
                <w:b/>
                <w:sz w:val="24"/>
                <w:szCs w:val="24"/>
                <w:shd w:val="clear" w:color="auto" w:fill="FFFFFF"/>
              </w:rPr>
              <w:t> </w:t>
            </w:r>
            <w:r w:rsidRPr="003B76C4">
              <w:rPr>
                <w:sz w:val="24"/>
                <w:szCs w:val="24"/>
                <w:shd w:val="clear" w:color="auto" w:fill="FFFFFF"/>
              </w:rPr>
              <w:t>6243uszn@</w:t>
            </w:r>
            <w:r w:rsidRPr="003B76C4">
              <w:rPr>
                <w:sz w:val="24"/>
                <w:szCs w:val="24"/>
                <w:shd w:val="clear" w:color="auto" w:fill="FFFFFF"/>
                <w:lang w:val="en-US"/>
              </w:rPr>
              <w:t>ukr</w:t>
            </w:r>
            <w:r w:rsidRPr="003B76C4">
              <w:rPr>
                <w:sz w:val="24"/>
                <w:szCs w:val="24"/>
                <w:shd w:val="clear" w:color="auto" w:fill="FFFFFF"/>
              </w:rPr>
              <w:t>.</w:t>
            </w:r>
            <w:r w:rsidRPr="003B76C4">
              <w:rPr>
                <w:sz w:val="24"/>
                <w:szCs w:val="24"/>
                <w:shd w:val="clear" w:color="auto" w:fill="FFFFFF"/>
                <w:lang w:val="en-US"/>
              </w:rPr>
              <w:t>net</w:t>
            </w:r>
            <w:r w:rsidRPr="003B76C4">
              <w:rPr>
                <w:sz w:val="24"/>
                <w:szCs w:val="24"/>
              </w:rPr>
              <w:t xml:space="preserve"> </w:t>
            </w:r>
          </w:p>
          <w:p w:rsidR="004A0B68" w:rsidRPr="003B76C4" w:rsidRDefault="004A0B68" w:rsidP="00E96E47">
            <w:pPr>
              <w:snapToGrid w:val="0"/>
              <w:rPr>
                <w:b/>
                <w:sz w:val="24"/>
                <w:szCs w:val="24"/>
              </w:rPr>
            </w:pPr>
            <w:r w:rsidRPr="003B76C4">
              <w:rPr>
                <w:b/>
                <w:sz w:val="24"/>
                <w:szCs w:val="24"/>
              </w:rPr>
              <w:t>ЦНАП Люботинської міської ради</w:t>
            </w:r>
          </w:p>
          <w:p w:rsidR="004A0B68" w:rsidRPr="003B76C4" w:rsidRDefault="004A0B68" w:rsidP="00E96E47">
            <w:pPr>
              <w:pStyle w:val="a5"/>
              <w:shd w:val="clear" w:color="auto" w:fill="FFFFFF"/>
              <w:spacing w:before="0" w:beforeAutospacing="0" w:after="0" w:afterAutospacing="0"/>
              <w:rPr>
                <w:b/>
              </w:rPr>
            </w:pPr>
            <w:r w:rsidRPr="003B76C4">
              <w:rPr>
                <w:rStyle w:val="a9"/>
                <w:b w:val="0"/>
              </w:rPr>
              <w:t>Телефон/факс: (057) 741-32-69,</w:t>
            </w:r>
            <w:r w:rsidRPr="003B76C4">
              <w:rPr>
                <w:rStyle w:val="a9"/>
                <w:b w:val="0"/>
                <w:lang w:val="en-US"/>
              </w:rPr>
              <w:t> </w:t>
            </w:r>
            <w:r w:rsidRPr="003B76C4">
              <w:rPr>
                <w:rStyle w:val="a9"/>
                <w:b w:val="0"/>
              </w:rPr>
              <w:t>096-566-04-12 (</w:t>
            </w:r>
            <w:r w:rsidRPr="003B76C4">
              <w:rPr>
                <w:rStyle w:val="a9"/>
                <w:b w:val="0"/>
                <w:lang w:val="en-US"/>
              </w:rPr>
              <w:t>Telegram</w:t>
            </w:r>
            <w:r w:rsidRPr="003B76C4">
              <w:rPr>
                <w:rStyle w:val="a9"/>
                <w:b w:val="0"/>
              </w:rPr>
              <w:t>)</w:t>
            </w:r>
          </w:p>
          <w:p w:rsidR="004A0B68" w:rsidRPr="003B76C4" w:rsidRDefault="004A0B68" w:rsidP="00E96E47">
            <w:pPr>
              <w:pStyle w:val="a5"/>
              <w:shd w:val="clear" w:color="auto" w:fill="FFFFFF"/>
              <w:spacing w:before="0" w:beforeAutospacing="0" w:after="0" w:afterAutospacing="0"/>
              <w:rPr>
                <w:i/>
              </w:rPr>
            </w:pPr>
            <w:r w:rsidRPr="003B76C4">
              <w:rPr>
                <w:bCs/>
                <w:shd w:val="clear" w:color="auto" w:fill="FFFFFF"/>
              </w:rPr>
              <w:t>електронна адреса:</w:t>
            </w:r>
            <w:r w:rsidRPr="003B76C4">
              <w:rPr>
                <w:b/>
                <w:shd w:val="clear" w:color="auto" w:fill="FFFFFF"/>
              </w:rPr>
              <w:t> </w:t>
            </w:r>
            <w:hyperlink r:id="rId6" w:history="1">
              <w:r w:rsidRPr="003B76C4">
                <w:rPr>
                  <w:rStyle w:val="a7"/>
                  <w:color w:val="auto"/>
                  <w:u w:val="none"/>
                  <w:lang w:val="en-US"/>
                </w:rPr>
                <w:t>tsnap</w:t>
              </w:r>
              <w:r w:rsidRPr="003B76C4">
                <w:rPr>
                  <w:rStyle w:val="a7"/>
                  <w:color w:val="auto"/>
                  <w:u w:val="none"/>
                </w:rPr>
                <w:t>32@</w:t>
              </w:r>
              <w:r w:rsidRPr="003B76C4">
                <w:rPr>
                  <w:rStyle w:val="a7"/>
                  <w:color w:val="auto"/>
                  <w:u w:val="none"/>
                  <w:lang w:val="en-US"/>
                </w:rPr>
                <w:t>oda</w:t>
              </w:r>
              <w:r w:rsidRPr="003B76C4">
                <w:rPr>
                  <w:rStyle w:val="a7"/>
                  <w:color w:val="auto"/>
                  <w:u w:val="none"/>
                </w:rPr>
                <w:t>.</w:t>
              </w:r>
              <w:r w:rsidRPr="003B76C4">
                <w:rPr>
                  <w:rStyle w:val="a7"/>
                  <w:color w:val="auto"/>
                  <w:u w:val="none"/>
                  <w:lang w:val="en-US"/>
                </w:rPr>
                <w:t>kh</w:t>
              </w:r>
              <w:r w:rsidRPr="003B76C4">
                <w:rPr>
                  <w:rStyle w:val="a7"/>
                  <w:color w:val="auto"/>
                  <w:u w:val="none"/>
                </w:rPr>
                <w:t>.</w:t>
              </w:r>
              <w:r w:rsidRPr="003B76C4">
                <w:rPr>
                  <w:rStyle w:val="a7"/>
                  <w:color w:val="auto"/>
                  <w:u w:val="none"/>
                  <w:lang w:val="en-US"/>
                </w:rPr>
                <w:t>gov</w:t>
              </w:r>
              <w:r w:rsidRPr="003B76C4">
                <w:rPr>
                  <w:rStyle w:val="a7"/>
                  <w:color w:val="auto"/>
                  <w:u w:val="none"/>
                </w:rPr>
                <w:t>.</w:t>
              </w:r>
              <w:r w:rsidRPr="003B76C4">
                <w:rPr>
                  <w:rStyle w:val="a7"/>
                  <w:color w:val="auto"/>
                  <w:u w:val="none"/>
                  <w:lang w:val="en-US"/>
                </w:rPr>
                <w:t>ua</w:t>
              </w:r>
            </w:hyperlink>
          </w:p>
        </w:tc>
      </w:tr>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center"/>
              <w:rPr>
                <w:b/>
                <w:sz w:val="24"/>
                <w:szCs w:val="24"/>
                <w:lang w:eastAsia="uk-UA"/>
              </w:rPr>
            </w:pPr>
            <w:r w:rsidRPr="003B76C4">
              <w:rPr>
                <w:b/>
                <w:sz w:val="24"/>
                <w:szCs w:val="24"/>
                <w:lang w:eastAsia="uk-UA"/>
              </w:rPr>
              <w:t>Нормативні акти, якими регламентується надання адміністративної послуги</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center"/>
              <w:rPr>
                <w:sz w:val="24"/>
                <w:szCs w:val="24"/>
                <w:lang w:eastAsia="uk-UA"/>
              </w:rPr>
            </w:pPr>
            <w:r w:rsidRPr="003B76C4">
              <w:rPr>
                <w:sz w:val="24"/>
                <w:szCs w:val="24"/>
                <w:lang w:eastAsia="uk-UA"/>
              </w:rPr>
              <w:t>4</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uk-UA"/>
              </w:rPr>
              <w:t>Закони України</w:t>
            </w:r>
          </w:p>
        </w:tc>
        <w:tc>
          <w:tcPr>
            <w:tcW w:w="3720" w:type="pct"/>
            <w:tcBorders>
              <w:top w:val="outset" w:sz="6" w:space="0" w:color="000000"/>
              <w:left w:val="outset" w:sz="6" w:space="0" w:color="000000"/>
              <w:bottom w:val="outset" w:sz="6" w:space="0" w:color="000000"/>
              <w:right w:val="outset" w:sz="6" w:space="0" w:color="000000"/>
            </w:tcBorders>
            <w:hideMark/>
          </w:tcPr>
          <w:p w:rsidR="00E4308A" w:rsidRPr="003B76C4" w:rsidRDefault="00E4308A" w:rsidP="00E4308A">
            <w:pPr>
              <w:jc w:val="left"/>
              <w:rPr>
                <w:sz w:val="24"/>
                <w:szCs w:val="24"/>
                <w:shd w:val="clear" w:color="auto" w:fill="FFFFFF"/>
                <w:lang w:val="ru-RU"/>
              </w:rPr>
            </w:pPr>
            <w:r w:rsidRPr="003B76C4">
              <w:rPr>
                <w:sz w:val="24"/>
                <w:szCs w:val="24"/>
                <w:shd w:val="clear" w:color="auto" w:fill="FFFFFF"/>
              </w:rPr>
              <w:t>Закон України від 22.10.1993 № 3551-XII «Про статус ветеранів війни, гарантії їх соціального захисту» (зі змінами)</w:t>
            </w:r>
          </w:p>
          <w:p w:rsidR="00664601" w:rsidRPr="003B76C4" w:rsidRDefault="0092679B" w:rsidP="00E4308A">
            <w:pPr>
              <w:jc w:val="left"/>
              <w:rPr>
                <w:sz w:val="24"/>
                <w:szCs w:val="24"/>
              </w:rPr>
            </w:pPr>
            <w:hyperlink r:id="rId7" w:anchor="Text" w:tgtFrame="_blank" w:history="1">
              <w:r w:rsidR="00E4308A" w:rsidRPr="003B76C4">
                <w:rPr>
                  <w:rStyle w:val="a7"/>
                  <w:color w:val="auto"/>
                  <w:sz w:val="24"/>
                  <w:szCs w:val="24"/>
                  <w:u w:val="none"/>
                  <w:shd w:val="clear" w:color="auto" w:fill="FFFFFF"/>
                </w:rPr>
                <w:t>Кодекс від 08.07.2010 №2456-VI Бюджетний кодекс України частина друга статті 97</w:t>
              </w:r>
            </w:hyperlink>
            <w:r w:rsidR="00E4308A" w:rsidRPr="003B76C4">
              <w:rPr>
                <w:sz w:val="24"/>
                <w:szCs w:val="24"/>
              </w:rPr>
              <w:t xml:space="preserve"> </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center"/>
              <w:rPr>
                <w:sz w:val="24"/>
                <w:szCs w:val="24"/>
                <w:lang w:eastAsia="uk-UA"/>
              </w:rPr>
            </w:pPr>
            <w:r w:rsidRPr="003B76C4">
              <w:rPr>
                <w:sz w:val="24"/>
                <w:szCs w:val="24"/>
                <w:lang w:eastAsia="uk-UA"/>
              </w:rPr>
              <w:t>5</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uk-UA"/>
              </w:rPr>
              <w:t>Акти Кабінету Міністрів України</w:t>
            </w:r>
          </w:p>
        </w:tc>
        <w:tc>
          <w:tcPr>
            <w:tcW w:w="3720" w:type="pct"/>
            <w:tcBorders>
              <w:top w:val="outset" w:sz="6" w:space="0" w:color="000000"/>
              <w:left w:val="outset" w:sz="6" w:space="0" w:color="000000"/>
              <w:bottom w:val="outset" w:sz="6" w:space="0" w:color="000000"/>
              <w:right w:val="outset" w:sz="6" w:space="0" w:color="000000"/>
            </w:tcBorders>
          </w:tcPr>
          <w:p w:rsidR="00664601" w:rsidRPr="003B76C4" w:rsidRDefault="0092679B" w:rsidP="00A8210D">
            <w:pPr>
              <w:rPr>
                <w:sz w:val="24"/>
                <w:szCs w:val="24"/>
              </w:rPr>
            </w:pPr>
            <w:hyperlink r:id="rId8" w:anchor="n35" w:tgtFrame="_blank" w:history="1">
              <w:r w:rsidR="00FA331B" w:rsidRPr="003B76C4">
                <w:rPr>
                  <w:rStyle w:val="a7"/>
                  <w:color w:val="auto"/>
                  <w:sz w:val="24"/>
                  <w:szCs w:val="24"/>
                  <w:u w:val="none"/>
                  <w:shd w:val="clear" w:color="auto" w:fill="FFFFFF"/>
                </w:rPr>
                <w:t>Постанова КМУ від 18.04.2018 №280 "Питання забезпечення житлом внутрішньо переміщених осіб, які захищали незалежність, суверенітет та територіальну цілісність України"</w:t>
              </w:r>
            </w:hyperlink>
          </w:p>
        </w:tc>
      </w:tr>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ind w:firstLine="153"/>
              <w:jc w:val="center"/>
              <w:rPr>
                <w:b/>
                <w:sz w:val="24"/>
                <w:szCs w:val="24"/>
                <w:lang w:eastAsia="uk-UA"/>
              </w:rPr>
            </w:pPr>
            <w:r w:rsidRPr="003B76C4">
              <w:rPr>
                <w:b/>
                <w:sz w:val="24"/>
                <w:szCs w:val="24"/>
                <w:lang w:eastAsia="uk-UA"/>
              </w:rPr>
              <w:t>Умови отримання адміністративної послуги</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43447" w:rsidP="004A4ACD">
            <w:pPr>
              <w:jc w:val="center"/>
              <w:rPr>
                <w:sz w:val="24"/>
                <w:szCs w:val="24"/>
                <w:lang w:eastAsia="uk-UA"/>
              </w:rPr>
            </w:pPr>
            <w:r w:rsidRPr="003B76C4">
              <w:rPr>
                <w:sz w:val="24"/>
                <w:szCs w:val="24"/>
                <w:lang w:eastAsia="uk-UA"/>
              </w:rPr>
              <w:t>6</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uk-UA"/>
              </w:rPr>
              <w:t xml:space="preserve">Підстава для отримання </w:t>
            </w:r>
          </w:p>
        </w:tc>
        <w:tc>
          <w:tcPr>
            <w:tcW w:w="3720" w:type="pct"/>
            <w:tcBorders>
              <w:top w:val="outset" w:sz="6" w:space="0" w:color="000000"/>
              <w:left w:val="outset" w:sz="6" w:space="0" w:color="000000"/>
              <w:bottom w:val="outset" w:sz="6" w:space="0" w:color="000000"/>
              <w:right w:val="outset" w:sz="6" w:space="0" w:color="000000"/>
            </w:tcBorders>
            <w:hideMark/>
          </w:tcPr>
          <w:p w:rsidR="00664601" w:rsidRPr="003B76C4" w:rsidRDefault="00FA331B" w:rsidP="00BA02E6">
            <w:pPr>
              <w:rPr>
                <w:sz w:val="24"/>
                <w:szCs w:val="24"/>
                <w:shd w:val="clear" w:color="auto" w:fill="FFFFFF"/>
              </w:rPr>
            </w:pPr>
            <w:r w:rsidRPr="003B76C4">
              <w:rPr>
                <w:sz w:val="24"/>
                <w:szCs w:val="24"/>
                <w:shd w:val="clear" w:color="auto" w:fill="FFFFFF"/>
              </w:rPr>
              <w:t>Внутрішньо переміщені особи, які захищали незалежність, суверенітет та територіальну цілісність України і брали безпосередню участь в антитерористичній операції, мають право на отримання грошової компенсації за належні для отримання жилі приміщення.</w:t>
            </w:r>
          </w:p>
          <w:p w:rsidR="00F8336F" w:rsidRPr="003B76C4" w:rsidRDefault="00F8336F" w:rsidP="00BA02E6">
            <w:pPr>
              <w:rPr>
                <w:strike/>
                <w:sz w:val="24"/>
                <w:szCs w:val="24"/>
                <w:highlight w:val="yellow"/>
                <w:lang w:eastAsia="uk-UA"/>
              </w:rPr>
            </w:pPr>
            <w:r w:rsidRPr="003B76C4">
              <w:rPr>
                <w:sz w:val="24"/>
                <w:szCs w:val="24"/>
                <w:shd w:val="clear" w:color="auto" w:fill="FFFFFF"/>
              </w:rPr>
              <w:t xml:space="preserve">внутрішньо переміщені особи, які захищали незалежність, суверенітет та територіальну цілісність України і брали безпосередню участь в </w:t>
            </w:r>
            <w:r w:rsidRPr="003B76C4">
              <w:rPr>
                <w:sz w:val="24"/>
                <w:szCs w:val="24"/>
                <w:shd w:val="clear" w:color="auto" w:fill="FFFFFF"/>
              </w:rPr>
              <w:lastRenderedPageBreak/>
              <w:t>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до 1 червня 2018 р.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w:t>
            </w:r>
            <w:hyperlink r:id="rId9" w:anchor="n103" w:tgtFrame="_blank" w:history="1">
              <w:r w:rsidRPr="003B76C4">
                <w:rPr>
                  <w:rStyle w:val="a7"/>
                  <w:color w:val="auto"/>
                  <w:sz w:val="24"/>
                  <w:szCs w:val="24"/>
                  <w:u w:val="none"/>
                  <w:shd w:val="clear" w:color="auto" w:fill="FFFFFF"/>
                </w:rPr>
                <w:t>пунктів 11-14</w:t>
              </w:r>
            </w:hyperlink>
            <w:r w:rsidRPr="003B76C4">
              <w:rPr>
                <w:sz w:val="24"/>
                <w:szCs w:val="24"/>
                <w:shd w:val="clear" w:color="auto" w:fill="FFFFFF"/>
              </w:rPr>
              <w:t> частини другої статті 7 або учасниками бойових дій відповідно до </w:t>
            </w:r>
            <w:hyperlink r:id="rId10" w:anchor="n73" w:tgtFrame="_blank" w:history="1">
              <w:r w:rsidRPr="003B76C4">
                <w:rPr>
                  <w:rStyle w:val="a7"/>
                  <w:color w:val="auto"/>
                  <w:sz w:val="24"/>
                  <w:szCs w:val="24"/>
                  <w:u w:val="none"/>
                  <w:shd w:val="clear" w:color="auto" w:fill="FFFFFF"/>
                </w:rPr>
                <w:t>пунктів 19-21</w:t>
              </w:r>
            </w:hyperlink>
            <w:r w:rsidRPr="003B76C4">
              <w:rPr>
                <w:sz w:val="24"/>
                <w:szCs w:val="24"/>
                <w:shd w:val="clear" w:color="auto" w:fill="FFFFFF"/>
              </w:rPr>
              <w:t> частини першої статті 6 Закону України “Про статус ветеранів війни, гарантії їх соціального захисту” (далі - внутрішньо переміщені особи), які перебувають на квартирному обліку і не менш як один рік на обліку в базі даних та які були обліковані як внутрішньо переміщені особи в базі даних до 24 лютого 2022 року</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43447" w:rsidP="004A4ACD">
            <w:pPr>
              <w:jc w:val="center"/>
              <w:rPr>
                <w:sz w:val="24"/>
                <w:szCs w:val="24"/>
                <w:lang w:eastAsia="uk-UA"/>
              </w:rPr>
            </w:pPr>
            <w:r w:rsidRPr="003B76C4">
              <w:rPr>
                <w:sz w:val="24"/>
                <w:szCs w:val="24"/>
                <w:lang w:eastAsia="uk-UA"/>
              </w:rPr>
              <w:lastRenderedPageBreak/>
              <w:t>7</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ru-RU"/>
              </w:rPr>
              <w:t>Перелік необхідних документів</w:t>
            </w:r>
          </w:p>
        </w:tc>
        <w:tc>
          <w:tcPr>
            <w:tcW w:w="3720" w:type="pct"/>
            <w:tcBorders>
              <w:top w:val="outset" w:sz="6" w:space="0" w:color="000000"/>
              <w:left w:val="outset" w:sz="6" w:space="0" w:color="000000"/>
              <w:bottom w:val="outset" w:sz="6" w:space="0" w:color="000000"/>
              <w:right w:val="outset" w:sz="6" w:space="0" w:color="000000"/>
            </w:tcBorders>
            <w:hideMark/>
          </w:tcPr>
          <w:p w:rsidR="009B55E5" w:rsidRPr="003B76C4" w:rsidRDefault="009B55E5" w:rsidP="00F8336F">
            <w:pPr>
              <w:shd w:val="clear" w:color="auto" w:fill="FFFFFF"/>
              <w:ind w:firstLine="446"/>
              <w:jc w:val="left"/>
              <w:rPr>
                <w:sz w:val="24"/>
                <w:szCs w:val="24"/>
                <w:lang w:eastAsia="ru-RU"/>
              </w:rPr>
            </w:pPr>
            <w:r w:rsidRPr="003B76C4">
              <w:rPr>
                <w:sz w:val="24"/>
                <w:szCs w:val="24"/>
                <w:lang w:eastAsia="ru-RU"/>
              </w:rPr>
              <w:t>Заява про призначення грошової компенсації внутрішньо переміщеній особі, яка захищала незалежність, суверенітет та територіальну цілісність України</w:t>
            </w:r>
            <w:r w:rsidR="00F8336F" w:rsidRPr="003B76C4">
              <w:rPr>
                <w:sz w:val="24"/>
                <w:szCs w:val="24"/>
                <w:lang w:eastAsia="ru-RU"/>
              </w:rPr>
              <w:t>.</w:t>
            </w:r>
          </w:p>
          <w:p w:rsidR="00F8336F" w:rsidRPr="003B76C4" w:rsidRDefault="00F8336F" w:rsidP="00F8336F">
            <w:pPr>
              <w:pStyle w:val="rvps2"/>
              <w:shd w:val="clear" w:color="auto" w:fill="FFFFFF"/>
              <w:spacing w:before="0" w:beforeAutospacing="0" w:after="0" w:afterAutospacing="0"/>
              <w:ind w:firstLine="450"/>
              <w:jc w:val="both"/>
            </w:pPr>
            <w:proofErr w:type="gramStart"/>
            <w:r w:rsidRPr="003B76C4">
              <w:t>До заяви</w:t>
            </w:r>
            <w:proofErr w:type="gramEnd"/>
            <w:r w:rsidRPr="003B76C4">
              <w:t xml:space="preserve"> додаються копії (електронні копії за технічної можливості):</w:t>
            </w:r>
          </w:p>
          <w:p w:rsidR="00F8336F" w:rsidRPr="003B76C4" w:rsidRDefault="00F8336F" w:rsidP="00F8336F">
            <w:pPr>
              <w:pStyle w:val="rvps2"/>
              <w:shd w:val="clear" w:color="auto" w:fill="FFFFFF"/>
              <w:spacing w:before="0" w:beforeAutospacing="0" w:after="0" w:afterAutospacing="0"/>
              <w:ind w:firstLine="450"/>
              <w:jc w:val="both"/>
            </w:pPr>
            <w:bookmarkStart w:id="0" w:name="n323"/>
            <w:bookmarkEnd w:id="0"/>
            <w:r w:rsidRPr="003B76C4">
              <w:t xml:space="preserve">1) документа, що посвідчує внутрішньо переміщену особу, а у разі подання документів законним представником чи уповноваженим представником - документа, що посвідчує особу того, від імені якого </w:t>
            </w:r>
            <w:proofErr w:type="gramStart"/>
            <w:r w:rsidRPr="003B76C4">
              <w:t>подається</w:t>
            </w:r>
            <w:proofErr w:type="gramEnd"/>
            <w:r w:rsidRPr="003B76C4">
              <w:t xml:space="preserve"> заява, а також документа, яким надано повноваження законному представникові чи уповноваженому представникові представляти таких осіб, оформленого відповідно до законодавства, або єДокумента разом з унікальним електронним ідентифікатором (QR-кодом), що формуються засобами Єдиного державного вебпорталу електронних послуг (далі - Портал</w:t>
            </w:r>
            <w:proofErr w:type="gramStart"/>
            <w:r w:rsidRPr="003B76C4">
              <w:t xml:space="preserve"> Д</w:t>
            </w:r>
            <w:proofErr w:type="gramEnd"/>
            <w:r w:rsidRPr="003B76C4">
              <w:t>ія), а також інформації про місце проживання (за наявності);</w:t>
            </w:r>
          </w:p>
          <w:p w:rsidR="00F8336F" w:rsidRPr="003B76C4" w:rsidRDefault="00F8336F" w:rsidP="00F8336F">
            <w:pPr>
              <w:pStyle w:val="rvps2"/>
              <w:shd w:val="clear" w:color="auto" w:fill="FFFFFF"/>
              <w:spacing w:before="0" w:beforeAutospacing="0" w:after="0" w:afterAutospacing="0"/>
              <w:ind w:firstLine="450"/>
              <w:jc w:val="both"/>
            </w:pPr>
            <w:bookmarkStart w:id="1" w:name="n511"/>
            <w:bookmarkStart w:id="2" w:name="n324"/>
            <w:bookmarkEnd w:id="1"/>
            <w:bookmarkEnd w:id="2"/>
            <w:r w:rsidRPr="003B76C4">
              <w:t>2) посвідчення встановленого зразка згідно з </w:t>
            </w:r>
            <w:hyperlink r:id="rId11" w:anchor="n88" w:tgtFrame="_blank" w:history="1">
              <w:r w:rsidRPr="003B76C4">
                <w:rPr>
                  <w:rStyle w:val="a7"/>
                  <w:color w:val="auto"/>
                  <w:u w:val="none"/>
                </w:rPr>
                <w:t>додатком 2</w:t>
              </w:r>
            </w:hyperlink>
            <w:r w:rsidRPr="003B76C4">
              <w:t xml:space="preserve"> до постанови Кабінету Міністрів України від 12 травня 1994 р. № 302 “Про порядок видачі посвідчень і нагрудних знаків ветеранів </w:t>
            </w:r>
            <w:proofErr w:type="gramStart"/>
            <w:r w:rsidRPr="003B76C4">
              <w:t>в</w:t>
            </w:r>
            <w:proofErr w:type="gramEnd"/>
            <w:r w:rsidRPr="003B76C4">
              <w:t xml:space="preserve">ійни” (ЗП України, 1994 р., № 9, ст. 218; Офіційний вісник України, 2018 р., № 68, ст. 2294), що </w:t>
            </w:r>
            <w:proofErr w:type="gramStart"/>
            <w:r w:rsidRPr="003B76C4">
              <w:t>п</w:t>
            </w:r>
            <w:proofErr w:type="gramEnd"/>
            <w:r w:rsidRPr="003B76C4">
              <w:t>ідтверджує статус учасника бойових дій або особи з інвалідністю внаслідок війни;</w:t>
            </w:r>
          </w:p>
          <w:p w:rsidR="00F8336F" w:rsidRPr="003B76C4" w:rsidRDefault="00F8336F" w:rsidP="00F8336F">
            <w:pPr>
              <w:pStyle w:val="rvps2"/>
              <w:shd w:val="clear" w:color="auto" w:fill="FFFFFF"/>
              <w:spacing w:before="0" w:beforeAutospacing="0" w:after="0" w:afterAutospacing="0"/>
              <w:ind w:firstLine="450"/>
              <w:jc w:val="both"/>
            </w:pPr>
            <w:bookmarkStart w:id="3" w:name="n325"/>
            <w:bookmarkEnd w:id="3"/>
            <w:r w:rsidRPr="003B76C4">
              <w:t>3) для осіб, статус яким надано відповідно до </w:t>
            </w:r>
            <w:hyperlink r:id="rId12" w:anchor="n73" w:tgtFrame="_blank" w:history="1">
              <w:r w:rsidRPr="003B76C4">
                <w:rPr>
                  <w:rStyle w:val="a7"/>
                  <w:color w:val="auto"/>
                  <w:u w:val="none"/>
                </w:rPr>
                <w:t>пункту 19</w:t>
              </w:r>
            </w:hyperlink>
            <w:r w:rsidRPr="003B76C4">
              <w:t xml:space="preserve"> частини першої статті 6 Закону України “Про статус ветеранів </w:t>
            </w:r>
            <w:proofErr w:type="gramStart"/>
            <w:r w:rsidRPr="003B76C4">
              <w:t>в</w:t>
            </w:r>
            <w:proofErr w:type="gramEnd"/>
            <w:r w:rsidRPr="003B76C4">
              <w:t>ійни, гарантії їх соціального захисту”, - довідки про безпосередню участь особи в антитерористичній операції, забезпеченні її проведення або довідки про безпосередню участь у здійсненні до 1 червня 2018 р. заходів із забезпечення національної безпеки і оборони, відсічі і стримування збройної агрес</w:t>
            </w:r>
            <w:proofErr w:type="gramStart"/>
            <w:r w:rsidRPr="003B76C4">
              <w:t>ії Р</w:t>
            </w:r>
            <w:proofErr w:type="gramEnd"/>
            <w:r w:rsidRPr="003B76C4">
              <w:t>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за формами згідно з </w:t>
            </w:r>
            <w:hyperlink r:id="rId13" w:anchor="n31" w:tgtFrame="_blank" w:history="1">
              <w:r w:rsidRPr="003B76C4">
                <w:rPr>
                  <w:rStyle w:val="a7"/>
                  <w:color w:val="auto"/>
                  <w:u w:val="none"/>
                </w:rPr>
                <w:t>додатками 1</w:t>
              </w:r>
            </w:hyperlink>
            <w:r w:rsidRPr="003B76C4">
              <w:t> і </w:t>
            </w:r>
            <w:hyperlink r:id="rId14" w:anchor="n139" w:tgtFrame="_blank" w:history="1">
              <w:r w:rsidRPr="003B76C4">
                <w:rPr>
                  <w:rStyle w:val="a7"/>
                  <w:color w:val="auto"/>
                  <w:u w:val="none"/>
                </w:rPr>
                <w:t>4</w:t>
              </w:r>
            </w:hyperlink>
            <w:r w:rsidRPr="003B76C4">
              <w:t>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w:t>
            </w:r>
            <w:proofErr w:type="gramStart"/>
            <w:r w:rsidRPr="003B76C4">
              <w:t>стр</w:t>
            </w:r>
            <w:proofErr w:type="gramEnd"/>
            <w:r w:rsidRPr="003B76C4">
              <w:t xml:space="preserve">ів України від 20 серпня 2014 р. № 413 (Офіційний </w:t>
            </w:r>
            <w:proofErr w:type="gramStart"/>
            <w:r w:rsidRPr="003B76C4">
              <w:t>вісник</w:t>
            </w:r>
            <w:proofErr w:type="gramEnd"/>
            <w:r w:rsidRPr="003B76C4">
              <w:t xml:space="preserve"> України, 2014 р., № 73, ст. 2068; 2017 р., № 86, ст. </w:t>
            </w:r>
            <w:r w:rsidRPr="003B76C4">
              <w:lastRenderedPageBreak/>
              <w:t>2614; 2018 р., № 42, ст. 1484);</w:t>
            </w:r>
          </w:p>
          <w:p w:rsidR="00F8336F" w:rsidRPr="003B76C4" w:rsidRDefault="00F8336F" w:rsidP="00F8336F">
            <w:pPr>
              <w:pStyle w:val="rvps2"/>
              <w:shd w:val="clear" w:color="auto" w:fill="FFFFFF"/>
              <w:spacing w:before="0" w:beforeAutospacing="0" w:after="0" w:afterAutospacing="0"/>
              <w:ind w:firstLine="450"/>
              <w:jc w:val="both"/>
            </w:pPr>
            <w:bookmarkStart w:id="4" w:name="n467"/>
            <w:bookmarkStart w:id="5" w:name="n326"/>
            <w:bookmarkEnd w:id="4"/>
            <w:bookmarkEnd w:id="5"/>
            <w:r w:rsidRPr="003B76C4">
              <w:t>4) для осіб, статус яким надано відповідно до </w:t>
            </w:r>
            <w:hyperlink r:id="rId15" w:anchor="n77" w:tgtFrame="_blank" w:history="1">
              <w:r w:rsidRPr="003B76C4">
                <w:rPr>
                  <w:rStyle w:val="a7"/>
                  <w:color w:val="auto"/>
                  <w:u w:val="none"/>
                </w:rPr>
                <w:t>пункту 20</w:t>
              </w:r>
            </w:hyperlink>
            <w:r w:rsidRPr="003B76C4">
              <w:t xml:space="preserve"> частини першої статті 6 Закону України “Про статус ветеранів </w:t>
            </w:r>
            <w:proofErr w:type="gramStart"/>
            <w:r w:rsidRPr="003B76C4">
              <w:t>в</w:t>
            </w:r>
            <w:proofErr w:type="gramEnd"/>
            <w:r w:rsidRPr="003B76C4">
              <w:t>ійни, гарантії їх соціального захисту”, - документів, передбачених </w:t>
            </w:r>
            <w:hyperlink r:id="rId16" w:anchor="n16" w:tgtFrame="_blank" w:history="1">
              <w:r w:rsidRPr="003B76C4">
                <w:rPr>
                  <w:rStyle w:val="a7"/>
                  <w:color w:val="auto"/>
                  <w:u w:val="none"/>
                </w:rPr>
                <w:t>пунктом 4</w:t>
              </w:r>
            </w:hyperlink>
            <w:r w:rsidRPr="003B76C4">
              <w:t>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w:t>
            </w:r>
            <w:proofErr w:type="gramStart"/>
            <w:r w:rsidRPr="003B76C4">
              <w:t>стр</w:t>
            </w:r>
            <w:proofErr w:type="gramEnd"/>
            <w:r w:rsidRPr="003B76C4">
              <w:t xml:space="preserve">ів України від 20 серпня 2014 р. № 413 (Офіційний вісник України, 2014 р., № 73, ст. 2068; 2017 р., № 86, ст. 2614; 2018 р., № 42, ст. 1484), які є </w:t>
            </w:r>
            <w:proofErr w:type="gramStart"/>
            <w:r w:rsidRPr="003B76C4">
              <w:t>п</w:t>
            </w:r>
            <w:proofErr w:type="gramEnd"/>
            <w:r w:rsidRPr="003B76C4">
              <w:t>ідставою для надання особам статусу учасника бойових дій;</w:t>
            </w:r>
          </w:p>
          <w:p w:rsidR="00F8336F" w:rsidRPr="003B76C4" w:rsidRDefault="00F8336F" w:rsidP="00F8336F">
            <w:pPr>
              <w:pStyle w:val="rvps2"/>
              <w:shd w:val="clear" w:color="auto" w:fill="FFFFFF"/>
              <w:spacing w:before="0" w:beforeAutospacing="0" w:after="0" w:afterAutospacing="0"/>
              <w:ind w:firstLine="450"/>
              <w:jc w:val="both"/>
            </w:pPr>
            <w:bookmarkStart w:id="6" w:name="n469"/>
            <w:bookmarkEnd w:id="6"/>
            <w:r w:rsidRPr="003B76C4">
              <w:t>4</w:t>
            </w:r>
            <w:r w:rsidRPr="003B76C4">
              <w:rPr>
                <w:rStyle w:val="rvts37"/>
                <w:b/>
                <w:bCs/>
                <w:vertAlign w:val="superscript"/>
              </w:rPr>
              <w:t>-1</w:t>
            </w:r>
            <w:r w:rsidRPr="003B76C4">
              <w:t>) для осіб, статус яким надано відповідно до </w:t>
            </w:r>
            <w:hyperlink r:id="rId17" w:anchor="n594" w:tgtFrame="_blank" w:history="1">
              <w:r w:rsidRPr="003B76C4">
                <w:rPr>
                  <w:rStyle w:val="a7"/>
                  <w:color w:val="auto"/>
                  <w:u w:val="none"/>
                </w:rPr>
                <w:t>пункту 21</w:t>
              </w:r>
            </w:hyperlink>
            <w:r w:rsidRPr="003B76C4">
              <w:t xml:space="preserve"> частини першої статті 6 Закону України “Про статус ветеранів </w:t>
            </w:r>
            <w:proofErr w:type="gramStart"/>
            <w:r w:rsidRPr="003B76C4">
              <w:t>в</w:t>
            </w:r>
            <w:proofErr w:type="gramEnd"/>
            <w:r w:rsidRPr="003B76C4">
              <w:t xml:space="preserve">ійни, гарантії їх соціального захисту”, - рішення міжвідомчої комісії з питань розгляду матеріалів про визнання учасниками бойових дій та виплати одноразової грошової допомоги в разі загибелі (смерті) або інвалідності волонтера і деяких інших категорій осіб відповідно до Закону України “Про статус ветеранів </w:t>
            </w:r>
            <w:proofErr w:type="gramStart"/>
            <w:r w:rsidRPr="003B76C4">
              <w:t>в</w:t>
            </w:r>
            <w:proofErr w:type="gramEnd"/>
            <w:r w:rsidRPr="003B76C4">
              <w:t>ійни, гарантії їх соціального захисту”, яка утворюється Мінветеранів;</w:t>
            </w:r>
          </w:p>
          <w:p w:rsidR="00F8336F" w:rsidRPr="003B76C4" w:rsidRDefault="00F8336F" w:rsidP="00F8336F">
            <w:pPr>
              <w:pStyle w:val="rvps2"/>
              <w:shd w:val="clear" w:color="auto" w:fill="FFFFFF"/>
              <w:spacing w:before="0" w:beforeAutospacing="0" w:after="0" w:afterAutospacing="0"/>
              <w:ind w:firstLine="450"/>
              <w:jc w:val="both"/>
            </w:pPr>
            <w:bookmarkStart w:id="7" w:name="n470"/>
            <w:bookmarkStart w:id="8" w:name="n327"/>
            <w:bookmarkEnd w:id="7"/>
            <w:bookmarkEnd w:id="8"/>
            <w:r w:rsidRPr="003B76C4">
              <w:t>5) для осіб, статус яким надано відповідно до </w:t>
            </w:r>
            <w:hyperlink r:id="rId18" w:anchor="n103" w:tgtFrame="_blank" w:history="1">
              <w:r w:rsidRPr="003B76C4">
                <w:rPr>
                  <w:rStyle w:val="a7"/>
                  <w:color w:val="auto"/>
                  <w:u w:val="none"/>
                </w:rPr>
                <w:t>пункту 11</w:t>
              </w:r>
            </w:hyperlink>
            <w:r w:rsidRPr="003B76C4">
              <w:t xml:space="preserve"> частини другої статті 7 Закону України “Про статус ветеранів </w:t>
            </w:r>
            <w:proofErr w:type="gramStart"/>
            <w:r w:rsidRPr="003B76C4">
              <w:t>в</w:t>
            </w:r>
            <w:proofErr w:type="gramEnd"/>
            <w:r w:rsidRPr="003B76C4">
              <w:t>ійни, гарантії їх соціального захисту”, - довідки про безпосередню участь особи в антитерористичній операції, забезпеченні її проведення або довідки про безпосередню участь у здійсненні до 1 червня 2018 р. заходів із забезпечення національної безпеки і оборони, відсічі і стримування збройної агрес</w:t>
            </w:r>
            <w:proofErr w:type="gramStart"/>
            <w:r w:rsidRPr="003B76C4">
              <w:t>ії Р</w:t>
            </w:r>
            <w:proofErr w:type="gramEnd"/>
            <w:r w:rsidRPr="003B76C4">
              <w:t>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за формами згідно з </w:t>
            </w:r>
            <w:hyperlink r:id="rId19" w:anchor="n31" w:tgtFrame="_blank" w:history="1">
              <w:r w:rsidRPr="003B76C4">
                <w:rPr>
                  <w:rStyle w:val="a7"/>
                  <w:color w:val="auto"/>
                  <w:u w:val="none"/>
                </w:rPr>
                <w:t>додатками 1</w:t>
              </w:r>
            </w:hyperlink>
            <w:r w:rsidRPr="003B76C4">
              <w:t> і </w:t>
            </w:r>
            <w:hyperlink r:id="rId20" w:anchor="n139" w:tgtFrame="_blank" w:history="1">
              <w:r w:rsidRPr="003B76C4">
                <w:rPr>
                  <w:rStyle w:val="a7"/>
                  <w:color w:val="auto"/>
                  <w:u w:val="none"/>
                </w:rPr>
                <w:t>4</w:t>
              </w:r>
            </w:hyperlink>
            <w:r w:rsidRPr="003B76C4">
              <w:t>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w:t>
            </w:r>
            <w:proofErr w:type="gramStart"/>
            <w:r w:rsidRPr="003B76C4">
              <w:t>стр</w:t>
            </w:r>
            <w:proofErr w:type="gramEnd"/>
            <w:r w:rsidRPr="003B76C4">
              <w:t>ів України від 20 серпня 2014 р. № 413, довідки медико-соціальної експертної комісії про групу та причину інвалідності та/або документа військово-лікарської комісії, в якому визначено причинний зв’язок отриманих захворювань, поранень, контузій і каліцтв (</w:t>
            </w:r>
            <w:proofErr w:type="gramStart"/>
            <w:r w:rsidRPr="003B76C4">
              <w:t>св</w:t>
            </w:r>
            <w:proofErr w:type="gramEnd"/>
            <w:r w:rsidRPr="003B76C4">
              <w:t>ідоцтва про хворобу, довідки, витягу з протоколу, акта медичного огляду, постанови тощо);</w:t>
            </w:r>
          </w:p>
          <w:p w:rsidR="00F8336F" w:rsidRPr="003B76C4" w:rsidRDefault="00F8336F" w:rsidP="00F8336F">
            <w:pPr>
              <w:pStyle w:val="rvps2"/>
              <w:shd w:val="clear" w:color="auto" w:fill="FFFFFF"/>
              <w:spacing w:before="0" w:beforeAutospacing="0" w:after="0" w:afterAutospacing="0"/>
              <w:ind w:firstLine="450"/>
              <w:jc w:val="both"/>
            </w:pPr>
            <w:bookmarkStart w:id="9" w:name="n468"/>
            <w:bookmarkStart w:id="10" w:name="n328"/>
            <w:bookmarkEnd w:id="9"/>
            <w:bookmarkEnd w:id="10"/>
            <w:r w:rsidRPr="003B76C4">
              <w:t>6) для осіб, статус яким надано відповідно до </w:t>
            </w:r>
            <w:hyperlink r:id="rId21" w:anchor="n105" w:tgtFrame="_blank" w:history="1">
              <w:r w:rsidRPr="003B76C4">
                <w:rPr>
                  <w:rStyle w:val="a7"/>
                  <w:color w:val="auto"/>
                  <w:u w:val="none"/>
                </w:rPr>
                <w:t>пунктів 12-14</w:t>
              </w:r>
            </w:hyperlink>
            <w:r w:rsidRPr="003B76C4">
              <w:t xml:space="preserve"> частини другої статті 7 Закону України “Про статус ветеранів </w:t>
            </w:r>
            <w:proofErr w:type="gramStart"/>
            <w:r w:rsidRPr="003B76C4">
              <w:t>в</w:t>
            </w:r>
            <w:proofErr w:type="gramEnd"/>
            <w:r w:rsidRPr="003B76C4">
              <w:t>ійни, гарантії їх соціального захисту”, - документів, передбачених постановою Кабінету Міністрів України від 8 вересня 2015 р. </w:t>
            </w:r>
            <w:hyperlink r:id="rId22" w:tgtFrame="_blank" w:history="1">
              <w:r w:rsidRPr="003B76C4">
                <w:rPr>
                  <w:rStyle w:val="a7"/>
                  <w:color w:val="auto"/>
                  <w:u w:val="none"/>
                </w:rPr>
                <w:t>№ 685</w:t>
              </w:r>
            </w:hyperlink>
            <w:r w:rsidRPr="003B76C4">
              <w:t>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w:t>
            </w:r>
            <w:proofErr w:type="gramStart"/>
            <w:r w:rsidRPr="003B76C4">
              <w:t xml:space="preserve">ії </w:t>
            </w:r>
            <w:r w:rsidRPr="003B76C4">
              <w:lastRenderedPageBreak/>
              <w:t>Р</w:t>
            </w:r>
            <w:proofErr w:type="gramEnd"/>
            <w:r w:rsidRPr="003B76C4">
              <w:t xml:space="preserve">осійської Федерації в Донецькій та Луганській областях, забезпеченні їх проведення” (Офіційний </w:t>
            </w:r>
            <w:proofErr w:type="gramStart"/>
            <w:r w:rsidRPr="003B76C4">
              <w:t>вісник</w:t>
            </w:r>
            <w:proofErr w:type="gramEnd"/>
            <w:r w:rsidRPr="003B76C4">
              <w:t xml:space="preserve"> України, 2015 р., № 4, ст. 2434; 2018 р., № 23, ст. 782; 2019 р., № 30, ст. 1050), які є підставою для надання особам статусу особи з інвалідністю внаслідок війни,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w:t>
            </w:r>
            <w:proofErr w:type="gramStart"/>
            <w:r w:rsidRPr="003B76C4">
              <w:t>ії Р</w:t>
            </w:r>
            <w:proofErr w:type="gramEnd"/>
            <w:r w:rsidRPr="003B76C4">
              <w:t xml:space="preserve">осійської Федерації у Донецькій та Луганській областях </w:t>
            </w:r>
            <w:proofErr w:type="gramStart"/>
            <w:r w:rsidRPr="003B76C4">
              <w:t>у</w:t>
            </w:r>
            <w:proofErr w:type="gramEnd"/>
            <w:r w:rsidRPr="003B76C4">
              <w:t xml:space="preserve"> разі відсутності зазначеної довідки; довідки медико-соціальної експертної комісії про групу та причину інвалідності;</w:t>
            </w:r>
          </w:p>
          <w:p w:rsidR="00F8336F" w:rsidRPr="003B76C4" w:rsidRDefault="00F8336F" w:rsidP="00F8336F">
            <w:pPr>
              <w:pStyle w:val="rvps2"/>
              <w:shd w:val="clear" w:color="auto" w:fill="FFFFFF"/>
              <w:spacing w:before="0" w:beforeAutospacing="0" w:after="0" w:afterAutospacing="0"/>
              <w:ind w:firstLine="450"/>
              <w:jc w:val="both"/>
            </w:pPr>
            <w:bookmarkStart w:id="11" w:name="n471"/>
            <w:bookmarkStart w:id="12" w:name="n330"/>
            <w:bookmarkEnd w:id="11"/>
            <w:bookmarkEnd w:id="12"/>
            <w:r w:rsidRPr="003B76C4">
              <w:t>7) </w:t>
            </w:r>
            <w:hyperlink r:id="rId23" w:anchor="n53" w:tgtFrame="_blank" w:history="1">
              <w:r w:rsidRPr="003B76C4">
                <w:rPr>
                  <w:rStyle w:val="a7"/>
                  <w:color w:val="auto"/>
                  <w:u w:val="none"/>
                </w:rPr>
                <w:t>довідки про взяття внутрішньо переміщеної особи</w:t>
              </w:r>
            </w:hyperlink>
            <w:r w:rsidRPr="003B76C4">
              <w:t xml:space="preserve"> та членів її сім’ї, на яких нараховується грошова компенсація, на </w:t>
            </w:r>
            <w:proofErr w:type="gramStart"/>
            <w:r w:rsidRPr="003B76C4">
              <w:t>обл</w:t>
            </w:r>
            <w:proofErr w:type="gramEnd"/>
            <w:r w:rsidRPr="003B76C4">
              <w:t>ік внутрішньо переміщених осіб (далі - довідка про облік), передбаченої </w:t>
            </w:r>
            <w:hyperlink r:id="rId24" w:anchor="n9" w:tgtFrame="_blank" w:history="1">
              <w:r w:rsidRPr="003B76C4">
                <w:rPr>
                  <w:rStyle w:val="a7"/>
                  <w:color w:val="auto"/>
                  <w:u w:val="none"/>
                </w:rPr>
                <w:t>Порядком оформлення і видачі довідки про взяття на облік внутрішньо переміщеної особи</w:t>
              </w:r>
            </w:hyperlink>
            <w:r w:rsidRPr="003B76C4">
              <w:t xml:space="preserve">, затвердженим постановою Кабінету Міністрів України від 1 жовтня 2014 р. № 509 (Офіційний </w:t>
            </w:r>
            <w:proofErr w:type="gramStart"/>
            <w:r w:rsidRPr="003B76C4">
              <w:t>вісник</w:t>
            </w:r>
            <w:proofErr w:type="gramEnd"/>
            <w:r w:rsidRPr="003B76C4">
              <w:t xml:space="preserve"> України, 2014 р., № 81, ст. 2296; 2015 р., № 70, ст. 2312), або відображення в електронній формі інформації, що міститься в довідці, яка </w:t>
            </w:r>
            <w:proofErr w:type="gramStart"/>
            <w:r w:rsidRPr="003B76C4">
              <w:t>п</w:t>
            </w:r>
            <w:proofErr w:type="gramEnd"/>
            <w:r w:rsidRPr="003B76C4">
              <w:t xml:space="preserve">ідтверджує факт внутрішнього переміщення і взяття на облік такої особи (електронної довідки), разом з унікальним електронним ідентифікатором (QR-кодом, штрих-кодом, цифровим кодом). Копія довідки/довідок, зазначена у цьому </w:t>
            </w:r>
            <w:proofErr w:type="gramStart"/>
            <w:r w:rsidRPr="003B76C4">
              <w:t>п</w:t>
            </w:r>
            <w:proofErr w:type="gramEnd"/>
            <w:r w:rsidRPr="003B76C4">
              <w:t>ідпункті, додається до заяви органом соціального захисту населення самостійно. За бажанням внутрішньо переміщеної особи копі</w:t>
            </w:r>
            <w:proofErr w:type="gramStart"/>
            <w:r w:rsidRPr="003B76C4">
              <w:t>я дов</w:t>
            </w:r>
            <w:proofErr w:type="gramEnd"/>
            <w:r w:rsidRPr="003B76C4">
              <w:t>ідки/довідок подається нею особисто;</w:t>
            </w:r>
          </w:p>
          <w:p w:rsidR="00F8336F" w:rsidRPr="003B76C4" w:rsidRDefault="00F8336F" w:rsidP="00F8336F">
            <w:pPr>
              <w:pStyle w:val="rvps2"/>
              <w:shd w:val="clear" w:color="auto" w:fill="FFFFFF"/>
              <w:spacing w:before="0" w:beforeAutospacing="0" w:after="0" w:afterAutospacing="0"/>
              <w:ind w:firstLine="450"/>
              <w:jc w:val="both"/>
            </w:pPr>
            <w:bookmarkStart w:id="13" w:name="n512"/>
            <w:bookmarkStart w:id="14" w:name="n331"/>
            <w:bookmarkEnd w:id="13"/>
            <w:bookmarkEnd w:id="14"/>
            <w:r w:rsidRPr="003B76C4">
              <w:t xml:space="preserve">8) документів, що </w:t>
            </w:r>
            <w:proofErr w:type="gramStart"/>
            <w:r w:rsidRPr="003B76C4">
              <w:t>п</w:t>
            </w:r>
            <w:proofErr w:type="gramEnd"/>
            <w:r w:rsidRPr="003B76C4">
              <w:t>ідтверджують родинні стосунки між внутрішньо переміщеною особою і членами її сім’ї, на яких нараховується грошова компенсація, які разом з нею перебувають на квартирному обліку, за технічної можливості відображення в електронному вигляді інформації, що міститься у свідоцтві про народження, виготовленому на паперовому бланку, що подається засобами Порталу</w:t>
            </w:r>
            <w:proofErr w:type="gramStart"/>
            <w:r w:rsidRPr="003B76C4">
              <w:t xml:space="preserve"> Д</w:t>
            </w:r>
            <w:proofErr w:type="gramEnd"/>
            <w:r w:rsidRPr="003B76C4">
              <w:t>ія;</w:t>
            </w:r>
          </w:p>
          <w:p w:rsidR="00F8336F" w:rsidRPr="003B76C4" w:rsidRDefault="00F8336F" w:rsidP="00F8336F">
            <w:pPr>
              <w:pStyle w:val="rvps2"/>
              <w:shd w:val="clear" w:color="auto" w:fill="FFFFFF"/>
              <w:spacing w:before="0" w:beforeAutospacing="0" w:after="0" w:afterAutospacing="0"/>
              <w:ind w:firstLine="450"/>
              <w:jc w:val="both"/>
            </w:pPr>
            <w:bookmarkStart w:id="15" w:name="n332"/>
            <w:bookmarkEnd w:id="15"/>
            <w:r w:rsidRPr="003B76C4">
              <w:t xml:space="preserve">9) </w:t>
            </w:r>
            <w:proofErr w:type="gramStart"/>
            <w:r w:rsidRPr="003B76C4">
              <w:t>р</w:t>
            </w:r>
            <w:proofErr w:type="gramEnd"/>
            <w:r w:rsidRPr="003B76C4">
              <w:t>ішення виконавчого комітету районної, міської, районної в місті (у разі її утворення), селищної, сільської ради про взяття внутрішньо переміщеної особи та членів її сім’ї на квартирний облік;</w:t>
            </w:r>
          </w:p>
          <w:p w:rsidR="00F8336F" w:rsidRPr="003B76C4" w:rsidRDefault="00F8336F" w:rsidP="00F8336F">
            <w:pPr>
              <w:pStyle w:val="rvps2"/>
              <w:shd w:val="clear" w:color="auto" w:fill="FFFFFF"/>
              <w:spacing w:before="0" w:beforeAutospacing="0" w:after="0" w:afterAutospacing="0"/>
              <w:ind w:firstLine="450"/>
              <w:jc w:val="both"/>
            </w:pPr>
            <w:bookmarkStart w:id="16" w:name="n333"/>
            <w:bookmarkEnd w:id="16"/>
            <w:r w:rsidRPr="003B76C4">
              <w:t xml:space="preserve">10) акта комісійного обстеження та/або відомостей з Реєстру пошкодженого та знищеного майна </w:t>
            </w:r>
            <w:proofErr w:type="gramStart"/>
            <w:r w:rsidRPr="003B76C4">
              <w:t>п</w:t>
            </w:r>
            <w:proofErr w:type="gramEnd"/>
            <w:r w:rsidRPr="003B76C4">
              <w:t>ісля початку його впровадження та використання - за наявності у внутрішньо переміщеної особи та членів її сім’ї житлового приміщення, яке зруйноване (знищене) або стало непридатним для проживання внаслідок збройної агресії Російської Федерації, розташованого на підконтрольній Україні території;</w:t>
            </w:r>
          </w:p>
          <w:p w:rsidR="00F8336F" w:rsidRPr="003B76C4" w:rsidRDefault="00F8336F" w:rsidP="00F8336F">
            <w:pPr>
              <w:pStyle w:val="rvps2"/>
              <w:shd w:val="clear" w:color="auto" w:fill="FFFFFF"/>
              <w:spacing w:before="0" w:beforeAutospacing="0" w:after="0" w:afterAutospacing="0"/>
              <w:ind w:firstLine="450"/>
              <w:jc w:val="both"/>
            </w:pPr>
            <w:bookmarkStart w:id="17" w:name="n513"/>
            <w:bookmarkStart w:id="18" w:name="n334"/>
            <w:bookmarkEnd w:id="17"/>
            <w:bookmarkEnd w:id="18"/>
            <w:r w:rsidRPr="003B76C4">
              <w:t xml:space="preserve">11) довідки (відомостей) про наявність/відсутність зареєстрованого до 31 грудня 2012 р. права власності на житло, яке розташоване в населених пунктах на </w:t>
            </w:r>
            <w:proofErr w:type="gramStart"/>
            <w:r w:rsidRPr="003B76C4">
              <w:t>п</w:t>
            </w:r>
            <w:proofErr w:type="gramEnd"/>
            <w:r w:rsidRPr="003B76C4">
              <w:t>ідконтрольній Україні території, за внутрішньо переміщеною особою та членами її сім’ї, на яких нараховується грошова компенсація.</w:t>
            </w:r>
          </w:p>
          <w:p w:rsidR="00F8336F" w:rsidRPr="003B76C4" w:rsidRDefault="00F8336F" w:rsidP="00F8336F">
            <w:pPr>
              <w:pStyle w:val="rvps2"/>
              <w:shd w:val="clear" w:color="auto" w:fill="FFFFFF"/>
              <w:spacing w:before="0" w:beforeAutospacing="0" w:after="0" w:afterAutospacing="0"/>
              <w:ind w:firstLine="450"/>
              <w:jc w:val="both"/>
            </w:pPr>
            <w:bookmarkStart w:id="19" w:name="n472"/>
            <w:bookmarkEnd w:id="19"/>
            <w:r w:rsidRPr="003B76C4">
              <w:t xml:space="preserve">У разі відсутності/неможливості одержання довідки (відомостей) про наявність/відсутність зареєстрованого до 31 грудня 2012 р. права власності на житло, яке розташоване в населених пунктах на </w:t>
            </w:r>
            <w:proofErr w:type="gramStart"/>
            <w:r w:rsidRPr="003B76C4">
              <w:t>п</w:t>
            </w:r>
            <w:proofErr w:type="gramEnd"/>
            <w:r w:rsidRPr="003B76C4">
              <w:t>ідконтрольній Україні території, про цей факт заявник зазначає в заяві;</w:t>
            </w:r>
          </w:p>
          <w:p w:rsidR="00F8336F" w:rsidRPr="003B76C4" w:rsidRDefault="00F8336F" w:rsidP="00F8336F">
            <w:pPr>
              <w:pStyle w:val="rvps2"/>
              <w:shd w:val="clear" w:color="auto" w:fill="FFFFFF"/>
              <w:spacing w:before="0" w:beforeAutospacing="0" w:after="0" w:afterAutospacing="0"/>
              <w:ind w:firstLine="450"/>
              <w:jc w:val="both"/>
            </w:pPr>
            <w:bookmarkStart w:id="20" w:name="n473"/>
            <w:bookmarkStart w:id="21" w:name="n581"/>
            <w:bookmarkEnd w:id="20"/>
            <w:bookmarkEnd w:id="21"/>
            <w:r w:rsidRPr="003B76C4">
              <w:t xml:space="preserve">12) рішення комісії про призначення внутрішньо переміщеній особі, яка перемістилася з території, на якій ведуться бойові дії, грошової компенсації (витягу з протоколу засідання комісії) за </w:t>
            </w:r>
            <w:r w:rsidRPr="003B76C4">
              <w:lastRenderedPageBreak/>
              <w:t xml:space="preserve">попереднім </w:t>
            </w:r>
            <w:proofErr w:type="gramStart"/>
            <w:r w:rsidRPr="003B76C4">
              <w:t>м</w:t>
            </w:r>
            <w:proofErr w:type="gramEnd"/>
            <w:r w:rsidRPr="003B76C4">
              <w:t>ісцем проживання, а також про перегляд рішення про призначення грошової компенсації у зв’язку із зміною показників опосередкованої вартості спорудження житла згідно з наказом Мінрегіону від 16 грудня 2021 р. </w:t>
            </w:r>
            <w:hyperlink r:id="rId25" w:tgtFrame="_blank" w:history="1">
              <w:r w:rsidRPr="003B76C4">
                <w:rPr>
                  <w:rStyle w:val="a7"/>
                  <w:color w:val="auto"/>
                  <w:u w:val="none"/>
                </w:rPr>
                <w:t>№ 337</w:t>
              </w:r>
            </w:hyperlink>
            <w:r w:rsidRPr="003B76C4">
              <w:t xml:space="preserve"> “Про показники опосередкованої вартості спорудження житла за регіонами України” - для внутрішньо переміщеної особи, яка перемістилася з території, на якій ведуться бойові дії, і якій грошову компенсацію виплачено не в повному обсязі за попереднім </w:t>
            </w:r>
            <w:proofErr w:type="gramStart"/>
            <w:r w:rsidRPr="003B76C4">
              <w:t>м</w:t>
            </w:r>
            <w:proofErr w:type="gramEnd"/>
            <w:r w:rsidRPr="003B76C4">
              <w:t>ісцем проживання.</w:t>
            </w:r>
          </w:p>
          <w:p w:rsidR="00664601" w:rsidRPr="003B76C4" w:rsidRDefault="00F8336F" w:rsidP="00E603D8">
            <w:pPr>
              <w:shd w:val="clear" w:color="auto" w:fill="FFFFFF"/>
              <w:ind w:firstLine="444"/>
              <w:rPr>
                <w:sz w:val="24"/>
                <w:szCs w:val="24"/>
                <w:shd w:val="clear" w:color="auto" w:fill="FFFFFF"/>
              </w:rPr>
            </w:pPr>
            <w:r w:rsidRPr="003B76C4">
              <w:rPr>
                <w:sz w:val="24"/>
                <w:szCs w:val="24"/>
                <w:shd w:val="clear" w:color="auto" w:fill="FFFFFF"/>
              </w:rPr>
              <w:t>13)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rsidR="00695367" w:rsidRPr="003B76C4" w:rsidRDefault="00695367" w:rsidP="00695367">
            <w:pPr>
              <w:pStyle w:val="rvps2"/>
              <w:shd w:val="clear" w:color="auto" w:fill="FFFFFF"/>
              <w:spacing w:before="0" w:beforeAutospacing="0" w:after="0" w:afterAutospacing="0"/>
              <w:ind w:firstLine="450"/>
              <w:jc w:val="both"/>
            </w:pPr>
            <w:proofErr w:type="gramStart"/>
            <w:r w:rsidRPr="003B76C4">
              <w:t>Інформацію про задеклароване (зареєстроване) місце проживання (перебування) та адресу фактичного місця проживання, наявність/відсутність у внутрішньо переміщеної особи та членів її сім’ї, на яких нараховується грошова компенсація, майнових прав на об’єкти незавершеного житлового будівництва та про те, що внутрішньо переміщеній особі або членам</w:t>
            </w:r>
            <w:proofErr w:type="gramEnd"/>
            <w:r w:rsidRPr="003B76C4">
              <w:t xml:space="preserve"> її </w:t>
            </w:r>
            <w:proofErr w:type="gramStart"/>
            <w:r w:rsidRPr="003B76C4">
              <w:t>сім’ї не надавалося житло, раніше призначалася/не призначалася грошова компенсація на території, на якій ведуться бойові дії, і не виплачувалася грошова компенсація за належні для отримання жилі приміщення за рахунок бюджетних та благодійних коштів, залучених коштів суб’єктів господарювання, інших джерел, не заборонених законодавством, внутрішньо переміщена особа зазначає в</w:t>
            </w:r>
            <w:proofErr w:type="gramEnd"/>
            <w:r w:rsidRPr="003B76C4">
              <w:t xml:space="preserve"> заяві.</w:t>
            </w:r>
          </w:p>
          <w:p w:rsidR="00695367" w:rsidRPr="003B76C4" w:rsidRDefault="00695367" w:rsidP="00695367">
            <w:pPr>
              <w:pStyle w:val="rvps2"/>
              <w:shd w:val="clear" w:color="auto" w:fill="FFFFFF"/>
              <w:spacing w:before="0" w:beforeAutospacing="0" w:after="0" w:afterAutospacing="0"/>
              <w:ind w:firstLine="450"/>
              <w:jc w:val="both"/>
            </w:pPr>
            <w:bookmarkStart w:id="22" w:name="n475"/>
            <w:bookmarkStart w:id="23" w:name="n337"/>
            <w:bookmarkEnd w:id="22"/>
            <w:bookmarkEnd w:id="23"/>
            <w:r w:rsidRPr="003B76C4">
              <w:t xml:space="preserve">До заяви додається також згода (викладена письмово </w:t>
            </w:r>
            <w:proofErr w:type="gramStart"/>
            <w:r w:rsidRPr="003B76C4">
              <w:t>у дов</w:t>
            </w:r>
            <w:proofErr w:type="gramEnd"/>
            <w:r w:rsidRPr="003B76C4">
              <w:t>ільній формі) членів сім’ї внутрішньо переміщеної особи (крім малолітніх та неповнолітніх дітей), на яких нараховується грошова компенсація, щодо включення їх у розрахунок грошової компенсації.</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43447" w:rsidP="004A4ACD">
            <w:pPr>
              <w:jc w:val="center"/>
              <w:rPr>
                <w:sz w:val="24"/>
                <w:szCs w:val="24"/>
                <w:lang w:eastAsia="uk-UA"/>
              </w:rPr>
            </w:pPr>
            <w:r w:rsidRPr="003B76C4">
              <w:rPr>
                <w:sz w:val="24"/>
                <w:szCs w:val="24"/>
                <w:lang w:eastAsia="uk-UA"/>
              </w:rPr>
              <w:lastRenderedPageBreak/>
              <w:t>8</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uk-UA"/>
              </w:rPr>
              <w:t>Спосіб подання документів</w:t>
            </w:r>
          </w:p>
        </w:tc>
        <w:tc>
          <w:tcPr>
            <w:tcW w:w="3720" w:type="pct"/>
            <w:tcBorders>
              <w:top w:val="outset" w:sz="6" w:space="0" w:color="000000"/>
              <w:left w:val="outset" w:sz="6" w:space="0" w:color="000000"/>
              <w:bottom w:val="outset" w:sz="6" w:space="0" w:color="000000"/>
              <w:right w:val="outset" w:sz="6" w:space="0" w:color="000000"/>
            </w:tcBorders>
            <w:hideMark/>
          </w:tcPr>
          <w:p w:rsidR="00664601" w:rsidRPr="003B76C4" w:rsidRDefault="004C345D" w:rsidP="00F8336F">
            <w:pPr>
              <w:shd w:val="clear" w:color="auto" w:fill="FFFFFF"/>
              <w:jc w:val="left"/>
              <w:rPr>
                <w:sz w:val="24"/>
                <w:szCs w:val="24"/>
                <w:lang w:eastAsia="uk-UA"/>
              </w:rPr>
            </w:pPr>
            <w:r w:rsidRPr="003B76C4">
              <w:rPr>
                <w:sz w:val="24"/>
                <w:szCs w:val="24"/>
                <w:shd w:val="clear" w:color="auto" w:fill="FFFFFF"/>
              </w:rPr>
              <w:t>Подати заяву на отримання послуги заявник може особисто або через законного представника, шляхом відправлення документів поштою (рекомендованим листом)</w:t>
            </w:r>
            <w:r w:rsidR="00F8336F" w:rsidRPr="003B76C4">
              <w:rPr>
                <w:sz w:val="24"/>
                <w:szCs w:val="24"/>
                <w:shd w:val="clear" w:color="auto" w:fill="FFFFFF"/>
              </w:rPr>
              <w:t xml:space="preserve"> до структурного підрозділу з питань соціального захисту населення районних, районних у м. Києві держадміністрацій, виконавчих органів сільських, селищних, міських, районних у містах (у разі їх утворення) рад за місцем перебування на квартирному обліку (далі - орган соціального захисту населення)</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43447" w:rsidP="004A4ACD">
            <w:pPr>
              <w:jc w:val="center"/>
              <w:rPr>
                <w:sz w:val="24"/>
                <w:szCs w:val="24"/>
                <w:lang w:eastAsia="uk-UA"/>
              </w:rPr>
            </w:pPr>
            <w:r w:rsidRPr="003B76C4">
              <w:rPr>
                <w:sz w:val="24"/>
                <w:szCs w:val="24"/>
                <w:lang w:eastAsia="uk-UA"/>
              </w:rPr>
              <w:t>9</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highlight w:val="yellow"/>
                <w:lang w:eastAsia="uk-UA"/>
              </w:rPr>
            </w:pPr>
            <w:r w:rsidRPr="003B76C4">
              <w:rPr>
                <w:sz w:val="24"/>
                <w:szCs w:val="24"/>
                <w:lang w:eastAsia="uk-UA"/>
              </w:rPr>
              <w:t xml:space="preserve">Платність (безоплатність) надання </w:t>
            </w:r>
          </w:p>
        </w:tc>
        <w:tc>
          <w:tcPr>
            <w:tcW w:w="3720"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F8336F">
            <w:pPr>
              <w:rPr>
                <w:sz w:val="24"/>
                <w:szCs w:val="24"/>
                <w:lang w:eastAsia="uk-UA"/>
              </w:rPr>
            </w:pPr>
            <w:r w:rsidRPr="003B76C4">
              <w:rPr>
                <w:sz w:val="24"/>
                <w:szCs w:val="24"/>
                <w:lang w:eastAsia="uk-UA"/>
              </w:rPr>
              <w:t xml:space="preserve">Адміністративна послуга надається </w:t>
            </w:r>
            <w:r w:rsidRPr="003B76C4">
              <w:rPr>
                <w:sz w:val="24"/>
                <w:szCs w:val="24"/>
                <w:lang w:eastAsia="ru-RU"/>
              </w:rPr>
              <w:t>безоплатно</w:t>
            </w:r>
          </w:p>
          <w:p w:rsidR="00664601" w:rsidRPr="003B76C4" w:rsidRDefault="00664601" w:rsidP="00F8336F">
            <w:pPr>
              <w:rPr>
                <w:sz w:val="24"/>
                <w:szCs w:val="24"/>
                <w:lang w:eastAsia="uk-UA"/>
              </w:rPr>
            </w:pP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643447">
            <w:pPr>
              <w:jc w:val="center"/>
              <w:rPr>
                <w:sz w:val="24"/>
                <w:szCs w:val="24"/>
                <w:lang w:eastAsia="uk-UA"/>
              </w:rPr>
            </w:pPr>
            <w:r w:rsidRPr="003B76C4">
              <w:rPr>
                <w:sz w:val="24"/>
                <w:szCs w:val="24"/>
                <w:lang w:eastAsia="uk-UA"/>
              </w:rPr>
              <w:t>1</w:t>
            </w:r>
            <w:r w:rsidR="00643447" w:rsidRPr="003B76C4">
              <w:rPr>
                <w:sz w:val="24"/>
                <w:szCs w:val="24"/>
                <w:lang w:eastAsia="uk-UA"/>
              </w:rPr>
              <w:t>0</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rPr>
                <w:sz w:val="24"/>
                <w:szCs w:val="24"/>
                <w:highlight w:val="yellow"/>
                <w:lang w:eastAsia="uk-UA"/>
              </w:rPr>
            </w:pPr>
            <w:r w:rsidRPr="003B76C4">
              <w:rPr>
                <w:sz w:val="24"/>
                <w:szCs w:val="24"/>
                <w:lang w:eastAsia="uk-UA"/>
              </w:rPr>
              <w:t xml:space="preserve">Строк надання </w:t>
            </w:r>
          </w:p>
        </w:tc>
        <w:tc>
          <w:tcPr>
            <w:tcW w:w="3720" w:type="pct"/>
            <w:tcBorders>
              <w:top w:val="outset" w:sz="6" w:space="0" w:color="000000"/>
              <w:left w:val="outset" w:sz="6" w:space="0" w:color="000000"/>
              <w:bottom w:val="outset" w:sz="6" w:space="0" w:color="000000"/>
              <w:right w:val="outset" w:sz="6" w:space="0" w:color="000000"/>
            </w:tcBorders>
            <w:hideMark/>
          </w:tcPr>
          <w:p w:rsidR="00664601" w:rsidRPr="003B76C4" w:rsidRDefault="009B55E5" w:rsidP="00F8336F">
            <w:pPr>
              <w:pStyle w:val="rvps2"/>
              <w:shd w:val="clear" w:color="auto" w:fill="FFFFFF"/>
              <w:tabs>
                <w:tab w:val="left" w:pos="2460"/>
              </w:tabs>
              <w:spacing w:before="0" w:beforeAutospacing="0" w:after="0" w:afterAutospacing="0"/>
              <w:jc w:val="both"/>
              <w:rPr>
                <w:lang w:val="uk-UA"/>
              </w:rPr>
            </w:pPr>
            <w:r w:rsidRPr="003B76C4">
              <w:rPr>
                <w:shd w:val="clear" w:color="auto" w:fill="FFFFFF"/>
              </w:rPr>
              <w:t xml:space="preserve">У </w:t>
            </w:r>
            <w:proofErr w:type="gramStart"/>
            <w:r w:rsidRPr="003B76C4">
              <w:rPr>
                <w:shd w:val="clear" w:color="auto" w:fill="FFFFFF"/>
              </w:rPr>
              <w:t>м</w:t>
            </w:r>
            <w:proofErr w:type="gramEnd"/>
            <w:r w:rsidRPr="003B76C4">
              <w:rPr>
                <w:shd w:val="clear" w:color="auto" w:fill="FFFFFF"/>
              </w:rPr>
              <w:t>ісячний строк</w:t>
            </w:r>
            <w:r w:rsidRPr="003B76C4">
              <w:rPr>
                <w:shd w:val="clear" w:color="auto" w:fill="FFFFFF"/>
              </w:rPr>
              <w:tab/>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tcPr>
          <w:p w:rsidR="00664601" w:rsidRPr="003B76C4" w:rsidRDefault="00664601" w:rsidP="00643447">
            <w:pPr>
              <w:jc w:val="center"/>
              <w:rPr>
                <w:sz w:val="24"/>
                <w:szCs w:val="24"/>
                <w:lang w:eastAsia="uk-UA"/>
              </w:rPr>
            </w:pPr>
            <w:r w:rsidRPr="003B76C4">
              <w:rPr>
                <w:sz w:val="24"/>
                <w:szCs w:val="24"/>
                <w:lang w:eastAsia="uk-UA"/>
              </w:rPr>
              <w:t>1</w:t>
            </w:r>
            <w:r w:rsidR="00643447" w:rsidRPr="003B76C4">
              <w:rPr>
                <w:sz w:val="24"/>
                <w:szCs w:val="24"/>
                <w:lang w:eastAsia="uk-UA"/>
              </w:rPr>
              <w:t>1</w:t>
            </w:r>
          </w:p>
        </w:tc>
        <w:tc>
          <w:tcPr>
            <w:tcW w:w="1087" w:type="pct"/>
            <w:tcBorders>
              <w:top w:val="outset" w:sz="6" w:space="0" w:color="000000"/>
              <w:left w:val="outset" w:sz="6" w:space="0" w:color="000000"/>
              <w:bottom w:val="outset" w:sz="6" w:space="0" w:color="000000"/>
              <w:right w:val="outset" w:sz="6" w:space="0" w:color="000000"/>
            </w:tcBorders>
          </w:tcPr>
          <w:p w:rsidR="00664601" w:rsidRPr="003B76C4" w:rsidRDefault="00664601" w:rsidP="004A4ACD">
            <w:pPr>
              <w:jc w:val="left"/>
              <w:rPr>
                <w:sz w:val="24"/>
                <w:szCs w:val="24"/>
                <w:highlight w:val="yellow"/>
                <w:lang w:eastAsia="uk-UA"/>
              </w:rPr>
            </w:pPr>
            <w:r w:rsidRPr="003B76C4">
              <w:rPr>
                <w:sz w:val="24"/>
                <w:szCs w:val="24"/>
                <w:lang w:eastAsia="uk-UA"/>
              </w:rPr>
              <w:t xml:space="preserve">Перелік підстав для відмови у наданні </w:t>
            </w:r>
          </w:p>
        </w:tc>
        <w:tc>
          <w:tcPr>
            <w:tcW w:w="3720" w:type="pct"/>
            <w:tcBorders>
              <w:top w:val="outset" w:sz="6" w:space="0" w:color="000000"/>
              <w:left w:val="outset" w:sz="6" w:space="0" w:color="000000"/>
              <w:bottom w:val="outset" w:sz="6" w:space="0" w:color="000000"/>
              <w:right w:val="outset" w:sz="6" w:space="0" w:color="000000"/>
            </w:tcBorders>
          </w:tcPr>
          <w:p w:rsidR="00695367" w:rsidRPr="003B76C4" w:rsidRDefault="00695367" w:rsidP="00695367">
            <w:pPr>
              <w:pStyle w:val="rvps2"/>
              <w:shd w:val="clear" w:color="auto" w:fill="FFFFFF"/>
              <w:spacing w:before="0" w:beforeAutospacing="0" w:after="0" w:afterAutospacing="0"/>
              <w:ind w:firstLine="448"/>
              <w:jc w:val="both"/>
              <w:rPr>
                <w:shd w:val="clear" w:color="auto" w:fill="FFFFFF"/>
                <w:lang w:val="uk-UA"/>
              </w:rPr>
            </w:pPr>
            <w:r w:rsidRPr="003B76C4">
              <w:rPr>
                <w:shd w:val="clear" w:color="auto" w:fill="FFFFFF"/>
                <w:lang w:val="uk-UA"/>
              </w:rPr>
              <w:t>Комісія відмовляє внутрішньо переміщеній особі у призначенні грошової компенсації з таких підстав:</w:t>
            </w:r>
          </w:p>
          <w:p w:rsidR="00695367" w:rsidRPr="003B76C4" w:rsidRDefault="00695367" w:rsidP="00695367">
            <w:pPr>
              <w:pStyle w:val="rvps2"/>
              <w:shd w:val="clear" w:color="auto" w:fill="FFFFFF"/>
              <w:spacing w:before="0" w:beforeAutospacing="0" w:after="0" w:afterAutospacing="0"/>
              <w:ind w:firstLine="448"/>
              <w:jc w:val="both"/>
              <w:rPr>
                <w:lang w:val="uk-UA"/>
              </w:rPr>
            </w:pPr>
            <w:r w:rsidRPr="003B76C4">
              <w:rPr>
                <w:lang w:val="uk-UA"/>
              </w:rPr>
              <w:t>1) невідповідність в документах, що посвідчують внутрішньо переміщену особу або законного представника чи уповноваженого представника, від імені якої подається заява;</w:t>
            </w:r>
          </w:p>
          <w:p w:rsidR="00695367" w:rsidRPr="00C537B0" w:rsidRDefault="00695367" w:rsidP="00695367">
            <w:pPr>
              <w:pStyle w:val="rvps2"/>
              <w:shd w:val="clear" w:color="auto" w:fill="FFFFFF"/>
              <w:spacing w:before="0" w:beforeAutospacing="0" w:after="0" w:afterAutospacing="0"/>
              <w:ind w:firstLine="448"/>
              <w:jc w:val="both"/>
              <w:rPr>
                <w:lang w:val="uk-UA"/>
              </w:rPr>
            </w:pPr>
            <w:bookmarkStart w:id="24" w:name="n608"/>
            <w:bookmarkStart w:id="25" w:name="n356"/>
            <w:bookmarkEnd w:id="24"/>
            <w:bookmarkEnd w:id="25"/>
            <w:r w:rsidRPr="00C537B0">
              <w:rPr>
                <w:lang w:val="uk-UA"/>
              </w:rPr>
              <w:t>2) подання недостовірних відомостей;</w:t>
            </w:r>
          </w:p>
          <w:p w:rsidR="00695367" w:rsidRPr="00C537B0" w:rsidRDefault="00695367" w:rsidP="00695367">
            <w:pPr>
              <w:pStyle w:val="rvps2"/>
              <w:shd w:val="clear" w:color="auto" w:fill="FFFFFF"/>
              <w:spacing w:before="0" w:beforeAutospacing="0" w:after="0" w:afterAutospacing="0"/>
              <w:ind w:firstLine="448"/>
              <w:jc w:val="both"/>
              <w:rPr>
                <w:lang w:val="uk-UA"/>
              </w:rPr>
            </w:pPr>
            <w:bookmarkStart w:id="26" w:name="n357"/>
            <w:bookmarkEnd w:id="26"/>
            <w:r w:rsidRPr="00C537B0">
              <w:rPr>
                <w:lang w:val="uk-UA"/>
              </w:rPr>
              <w:t>3) внутрішньо переміщена особа не брала безпосередньої участі в антитерористичній операції, забезпеченні її проведення, чи у здійсненні до 1 червня 2018 р.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(відсутні документи, передбачені</w:t>
            </w:r>
            <w:r w:rsidRPr="003B76C4">
              <w:t> </w:t>
            </w:r>
            <w:hyperlink r:id="rId26" w:anchor="n325" w:history="1">
              <w:r w:rsidRPr="00C537B0">
                <w:rPr>
                  <w:rStyle w:val="a7"/>
                  <w:color w:val="auto"/>
                  <w:u w:val="none"/>
                  <w:lang w:val="uk-UA"/>
                </w:rPr>
                <w:t>підпунктами 3-6</w:t>
              </w:r>
            </w:hyperlink>
            <w:r w:rsidRPr="003B76C4">
              <w:t> </w:t>
            </w:r>
            <w:r w:rsidRPr="00C537B0">
              <w:rPr>
                <w:lang w:val="uk-UA"/>
              </w:rPr>
              <w:t>пункту 7 цього Порядку);</w:t>
            </w:r>
          </w:p>
          <w:p w:rsidR="00695367" w:rsidRPr="003B76C4" w:rsidRDefault="00695367" w:rsidP="00695367">
            <w:pPr>
              <w:pStyle w:val="rvps2"/>
              <w:shd w:val="clear" w:color="auto" w:fill="FFFFFF"/>
              <w:spacing w:before="0" w:beforeAutospacing="0" w:after="0" w:afterAutospacing="0"/>
              <w:ind w:firstLine="448"/>
              <w:jc w:val="both"/>
            </w:pPr>
            <w:bookmarkStart w:id="27" w:name="n479"/>
            <w:bookmarkStart w:id="28" w:name="n358"/>
            <w:bookmarkEnd w:id="27"/>
            <w:bookmarkEnd w:id="28"/>
            <w:r w:rsidRPr="003B76C4">
              <w:t>4) внутрішньо переміщена особа не є особою, визначеною у </w:t>
            </w:r>
            <w:hyperlink r:id="rId27" w:anchor="n73" w:tgtFrame="_blank" w:history="1">
              <w:r w:rsidRPr="003B76C4">
                <w:rPr>
                  <w:rStyle w:val="a7"/>
                  <w:color w:val="auto"/>
                  <w:u w:val="none"/>
                </w:rPr>
                <w:t xml:space="preserve">пунктів </w:t>
              </w:r>
              <w:r w:rsidRPr="003B76C4">
                <w:rPr>
                  <w:rStyle w:val="a7"/>
                  <w:color w:val="auto"/>
                  <w:u w:val="none"/>
                </w:rPr>
                <w:lastRenderedPageBreak/>
                <w:t>19-21</w:t>
              </w:r>
            </w:hyperlink>
            <w:r w:rsidRPr="003B76C4">
              <w:t> частини першої статті 6, </w:t>
            </w:r>
            <w:hyperlink r:id="rId28" w:anchor="n103" w:tgtFrame="_blank" w:history="1">
              <w:r w:rsidRPr="003B76C4">
                <w:rPr>
                  <w:rStyle w:val="a7"/>
                  <w:color w:val="auto"/>
                  <w:u w:val="none"/>
                </w:rPr>
                <w:t>пунктах 11-14</w:t>
              </w:r>
            </w:hyperlink>
            <w:r w:rsidRPr="003B76C4">
              <w:t xml:space="preserve"> частини другої статті 7 Закону України “Про статус ветеранів </w:t>
            </w:r>
            <w:proofErr w:type="gramStart"/>
            <w:r w:rsidRPr="003B76C4">
              <w:t>в</w:t>
            </w:r>
            <w:proofErr w:type="gramEnd"/>
            <w:r w:rsidRPr="003B76C4">
              <w:t>ійни, гарантії їх соціального захисту”;</w:t>
            </w:r>
          </w:p>
          <w:p w:rsidR="00695367" w:rsidRPr="003B76C4" w:rsidRDefault="00695367" w:rsidP="00695367">
            <w:pPr>
              <w:pStyle w:val="rvps2"/>
              <w:shd w:val="clear" w:color="auto" w:fill="FFFFFF"/>
              <w:spacing w:before="0" w:beforeAutospacing="0" w:after="0" w:afterAutospacing="0"/>
              <w:ind w:firstLine="448"/>
              <w:jc w:val="both"/>
            </w:pPr>
            <w:bookmarkStart w:id="29" w:name="n480"/>
            <w:bookmarkStart w:id="30" w:name="n359"/>
            <w:bookmarkEnd w:id="29"/>
            <w:bookmarkEnd w:id="30"/>
            <w:r w:rsidRPr="003B76C4">
              <w:t xml:space="preserve">5) скасування дії довідки про </w:t>
            </w:r>
            <w:proofErr w:type="gramStart"/>
            <w:r w:rsidRPr="003B76C4">
              <w:t>обл</w:t>
            </w:r>
            <w:proofErr w:type="gramEnd"/>
            <w:r w:rsidRPr="003B76C4">
              <w:t>ік (за винятком випадків, коли дію довідки, виданої до 24 лютого 2022 р., скасовано з підстав її переоформлення у зв’язку із зміною фактичного місця проживання/перебування внутрішньо переміщеної особи, яка перемістилася з території, на якій ведуться бойові дії);</w:t>
            </w:r>
          </w:p>
          <w:p w:rsidR="00695367" w:rsidRPr="003B76C4" w:rsidRDefault="00695367" w:rsidP="00695367">
            <w:pPr>
              <w:pStyle w:val="rvps2"/>
              <w:shd w:val="clear" w:color="auto" w:fill="FFFFFF"/>
              <w:spacing w:before="0" w:beforeAutospacing="0" w:after="0" w:afterAutospacing="0"/>
              <w:ind w:firstLine="448"/>
              <w:jc w:val="both"/>
            </w:pPr>
            <w:bookmarkStart w:id="31" w:name="n527"/>
            <w:bookmarkStart w:id="32" w:name="n360"/>
            <w:bookmarkEnd w:id="31"/>
            <w:bookmarkEnd w:id="32"/>
            <w:proofErr w:type="gramStart"/>
            <w:r w:rsidRPr="003B76C4">
              <w:t>6) внутрішньо переміщена особа та члени її сім’ї, на яких було розраховано грошову компенсацію, володіють майновими правами на об’єкти незавершеного житлового будівництва чи правом власності на житлове приміщення, що відповідає нормі жилої площі, визначеної </w:t>
            </w:r>
            <w:hyperlink r:id="rId29" w:anchor="n289" w:tgtFrame="_blank" w:history="1">
              <w:r w:rsidRPr="003B76C4">
                <w:rPr>
                  <w:rStyle w:val="a7"/>
                  <w:color w:val="auto"/>
                  <w:u w:val="none"/>
                </w:rPr>
                <w:t>статтею 47</w:t>
              </w:r>
            </w:hyperlink>
            <w:r w:rsidRPr="003B76C4">
              <w:t> Житлового кодексу України (на кожного члена сім’ї), що розташовані в населених пунктах на</w:t>
            </w:r>
            <w:proofErr w:type="gramEnd"/>
            <w:r w:rsidRPr="003B76C4">
              <w:t xml:space="preserve"> підконтрольній Україні території (крім житлового приміщення, яке зруйноване (знищене) або стало непридатним для проживання внаслідок збройної агрес</w:t>
            </w:r>
            <w:proofErr w:type="gramStart"/>
            <w:r w:rsidRPr="003B76C4">
              <w:t>ії Р</w:t>
            </w:r>
            <w:proofErr w:type="gramEnd"/>
            <w:r w:rsidRPr="003B76C4">
              <w:t>осійської Федерації, зокрема з моменту введення воєнного стану), або таке нерухоме майно було відчужено протягом п’яти років, що передують даті подання заяви про призначення грошової компенсації;</w:t>
            </w:r>
          </w:p>
          <w:p w:rsidR="00695367" w:rsidRPr="003B76C4" w:rsidRDefault="00695367" w:rsidP="00695367">
            <w:pPr>
              <w:pStyle w:val="rvps2"/>
              <w:shd w:val="clear" w:color="auto" w:fill="FFFFFF"/>
              <w:spacing w:before="0" w:beforeAutospacing="0" w:after="0" w:afterAutospacing="0"/>
              <w:ind w:firstLine="448"/>
              <w:jc w:val="both"/>
            </w:pPr>
            <w:bookmarkStart w:id="33" w:name="n528"/>
            <w:bookmarkStart w:id="34" w:name="n361"/>
            <w:bookmarkEnd w:id="33"/>
            <w:bookmarkEnd w:id="34"/>
            <w:r w:rsidRPr="003B76C4">
              <w:t xml:space="preserve">7) внутрішньо переміщена особа не перебуває на квартирному </w:t>
            </w:r>
            <w:proofErr w:type="gramStart"/>
            <w:r w:rsidRPr="003B76C4">
              <w:t>обл</w:t>
            </w:r>
            <w:proofErr w:type="gramEnd"/>
            <w:r w:rsidRPr="003B76C4">
              <w:t>іку;</w:t>
            </w:r>
          </w:p>
          <w:p w:rsidR="00695367" w:rsidRPr="003B76C4" w:rsidRDefault="00695367" w:rsidP="00695367">
            <w:pPr>
              <w:pStyle w:val="rvps2"/>
              <w:shd w:val="clear" w:color="auto" w:fill="FFFFFF"/>
              <w:spacing w:before="0" w:beforeAutospacing="0" w:after="0" w:afterAutospacing="0"/>
              <w:ind w:firstLine="448"/>
              <w:jc w:val="both"/>
            </w:pPr>
            <w:bookmarkStart w:id="35" w:name="n362"/>
            <w:bookmarkEnd w:id="35"/>
            <w:r w:rsidRPr="003B76C4">
              <w:t>8) внутрішньо переміщеній особі або членам її сім’ї вже надавалося житло або виплачувалася грошова компенсація за належні для отримання жилі приміщення за рахунок бюджетних та благодійних коштів, залучених коштів суб’єкті</w:t>
            </w:r>
            <w:proofErr w:type="gramStart"/>
            <w:r w:rsidRPr="003B76C4">
              <w:t>в</w:t>
            </w:r>
            <w:proofErr w:type="gramEnd"/>
            <w:r w:rsidRPr="003B76C4">
              <w:t xml:space="preserve"> господарювання, інших джерел, не заборонених законодавством;</w:t>
            </w:r>
          </w:p>
          <w:p w:rsidR="00695367" w:rsidRPr="003B76C4" w:rsidRDefault="00695367" w:rsidP="00695367">
            <w:pPr>
              <w:pStyle w:val="rvps2"/>
              <w:shd w:val="clear" w:color="auto" w:fill="FFFFFF"/>
              <w:spacing w:before="0" w:beforeAutospacing="0" w:after="0" w:afterAutospacing="0"/>
              <w:ind w:firstLine="448"/>
              <w:jc w:val="both"/>
            </w:pPr>
            <w:bookmarkStart w:id="36" w:name="n481"/>
            <w:bookmarkStart w:id="37" w:name="n363"/>
            <w:bookmarkEnd w:id="36"/>
            <w:bookmarkEnd w:id="37"/>
            <w:r w:rsidRPr="003B76C4">
              <w:t xml:space="preserve">9) внутрішньо переміщена особа перебуває на </w:t>
            </w:r>
            <w:proofErr w:type="gramStart"/>
            <w:r w:rsidRPr="003B76C4">
              <w:t>обл</w:t>
            </w:r>
            <w:proofErr w:type="gramEnd"/>
            <w:r w:rsidRPr="003B76C4">
              <w:t>іку в базі даних менш як один рік згідно з відомостями бази даних;</w:t>
            </w:r>
          </w:p>
          <w:p w:rsidR="00695367" w:rsidRPr="003B76C4" w:rsidRDefault="00695367" w:rsidP="00695367">
            <w:pPr>
              <w:pStyle w:val="rvps2"/>
              <w:shd w:val="clear" w:color="auto" w:fill="FFFFFF"/>
              <w:spacing w:before="0" w:beforeAutospacing="0" w:after="0" w:afterAutospacing="0"/>
              <w:ind w:firstLine="448"/>
              <w:jc w:val="both"/>
            </w:pPr>
            <w:bookmarkStart w:id="38" w:name="n529"/>
            <w:bookmarkStart w:id="39" w:name="n609"/>
            <w:bookmarkEnd w:id="38"/>
            <w:bookmarkEnd w:id="39"/>
            <w:r w:rsidRPr="003B76C4">
              <w:t xml:space="preserve">10) наявність обвинувального вироку суду у зв’язку із вчиненням внутрішньо переміщеною </w:t>
            </w:r>
            <w:proofErr w:type="gramStart"/>
            <w:r w:rsidRPr="003B76C4">
              <w:t>особою</w:t>
            </w:r>
            <w:proofErr w:type="gramEnd"/>
            <w:r w:rsidRPr="003B76C4">
              <w:t xml:space="preserve"> злочину проти України.</w:t>
            </w:r>
          </w:p>
          <w:p w:rsidR="00695367" w:rsidRPr="003B76C4" w:rsidRDefault="00695367" w:rsidP="00695367">
            <w:pPr>
              <w:pStyle w:val="rvps2"/>
              <w:shd w:val="clear" w:color="auto" w:fill="FFFFFF"/>
              <w:spacing w:before="0" w:beforeAutospacing="0" w:after="0" w:afterAutospacing="0"/>
              <w:ind w:firstLine="448"/>
              <w:jc w:val="both"/>
            </w:pPr>
            <w:bookmarkStart w:id="40" w:name="n613"/>
            <w:bookmarkStart w:id="41" w:name="n610"/>
            <w:bookmarkEnd w:id="40"/>
            <w:bookmarkEnd w:id="41"/>
            <w:r w:rsidRPr="003B76C4">
              <w:t xml:space="preserve">Знищення або пошкодження житла, об’єкта незавершеного житлового будівництва починаючи з 24 лютого 2022 р. внаслідок бойових дій, терористичних актів, диверсій, спричинених військовою агресією Російської Федерації, є </w:t>
            </w:r>
            <w:proofErr w:type="gramStart"/>
            <w:r w:rsidRPr="003B76C4">
              <w:t>п</w:t>
            </w:r>
            <w:proofErr w:type="gramEnd"/>
            <w:r w:rsidRPr="003B76C4">
              <w:t xml:space="preserve">ідставою для відстрочення прийняття комісією рішення про відмову у призначенні грошової компенсації за умови подання акта комісійного обстеження та/або відомостей з Реєстру пошкодженого та знищеного майна </w:t>
            </w:r>
            <w:proofErr w:type="gramStart"/>
            <w:r w:rsidRPr="003B76C4">
              <w:t>п</w:t>
            </w:r>
            <w:proofErr w:type="gramEnd"/>
            <w:r w:rsidRPr="003B76C4">
              <w:t>ісля початку його впровадження та використання.</w:t>
            </w:r>
          </w:p>
          <w:p w:rsidR="00695367" w:rsidRPr="003B76C4" w:rsidRDefault="00695367" w:rsidP="00695367">
            <w:pPr>
              <w:pStyle w:val="rvps2"/>
              <w:shd w:val="clear" w:color="auto" w:fill="FFFFFF"/>
              <w:spacing w:before="0" w:beforeAutospacing="0" w:after="0" w:afterAutospacing="0"/>
              <w:ind w:firstLine="448"/>
              <w:jc w:val="both"/>
            </w:pPr>
            <w:r w:rsidRPr="003B76C4">
              <w:t xml:space="preserve">Якщо </w:t>
            </w:r>
            <w:proofErr w:type="gramStart"/>
            <w:r w:rsidRPr="003B76C4">
              <w:t>п</w:t>
            </w:r>
            <w:proofErr w:type="gramEnd"/>
            <w:r w:rsidRPr="003B76C4">
              <w:t xml:space="preserve">ідставою для відстрочення прийняття комісією рішення про відмову у призначенні грошової компенсації є пошкодження та/або знищення житла, об’єкта незавершеного житлового будівництва, таке відстрочення встановлюється до моменту отримання внутрішньо переміщеною особою або членом її сім’ї, на якого було розраховано грошову компенсацію, компенсації (відшкодування майнової шкоди) за пошкоджений та/або знищений об’єкт нерухомого майна, або до відновлення пошкодженого майна, але не </w:t>
            </w:r>
            <w:proofErr w:type="gramStart"/>
            <w:r w:rsidRPr="003B76C4">
              <w:t>п</w:t>
            </w:r>
            <w:proofErr w:type="gramEnd"/>
            <w:r w:rsidRPr="003B76C4">
              <w:t>ізніше ніж до моменту зарахування коштів грошової компенсації на спеціальний рахунок внутрішньо переміщеної особи.</w:t>
            </w:r>
          </w:p>
          <w:p w:rsidR="00664601" w:rsidRPr="003B76C4" w:rsidRDefault="00695367" w:rsidP="00695367">
            <w:pPr>
              <w:pStyle w:val="rvps2"/>
              <w:shd w:val="clear" w:color="auto" w:fill="FFFFFF"/>
              <w:spacing w:before="0" w:beforeAutospacing="0" w:after="0" w:afterAutospacing="0"/>
              <w:ind w:firstLine="448"/>
              <w:jc w:val="both"/>
              <w:rPr>
                <w:lang w:val="uk-UA"/>
              </w:rPr>
            </w:pPr>
            <w:bookmarkStart w:id="42" w:name="n615"/>
            <w:bookmarkStart w:id="43" w:name="n612"/>
            <w:bookmarkEnd w:id="42"/>
            <w:bookmarkEnd w:id="43"/>
            <w:r w:rsidRPr="003B76C4">
              <w:t xml:space="preserve">Якщо житло, об’єкт незавершеного житлового будівництва розташовані на території, на якій ведуться бойові дії, відстрочення прийняття комісією </w:t>
            </w:r>
            <w:proofErr w:type="gramStart"/>
            <w:r w:rsidRPr="003B76C4">
              <w:t>р</w:t>
            </w:r>
            <w:proofErr w:type="gramEnd"/>
            <w:r w:rsidRPr="003B76C4">
              <w:t xml:space="preserve">ішення про відмову у призначенні грошової компенсації діє до моменту зміни статусу цієї території, але не пізніше ніж до моменту зарахування коштів грошової компенсації на </w:t>
            </w:r>
            <w:r w:rsidRPr="003B76C4">
              <w:lastRenderedPageBreak/>
              <w:t>спеціальний рахунок внутрішньо переміщеної особи.</w:t>
            </w:r>
          </w:p>
          <w:p w:rsidR="00144AE0" w:rsidRPr="003B76C4" w:rsidRDefault="00144AE0" w:rsidP="00144AE0">
            <w:pPr>
              <w:pStyle w:val="rvps2"/>
              <w:shd w:val="clear" w:color="auto" w:fill="FFFFFF"/>
              <w:spacing w:before="0" w:beforeAutospacing="0" w:after="0" w:afterAutospacing="0"/>
              <w:jc w:val="center"/>
              <w:textAlignment w:val="baseline"/>
              <w:rPr>
                <w:lang w:val="uk-UA"/>
              </w:rPr>
            </w:pPr>
            <w:r w:rsidRPr="003B76C4">
              <w:rPr>
                <w:lang w:val="uk-UA"/>
              </w:rPr>
              <w:t>У разі призначення грошової компенсації:</w:t>
            </w:r>
          </w:p>
          <w:p w:rsidR="00144AE0" w:rsidRPr="003B76C4" w:rsidRDefault="00144AE0" w:rsidP="00144AE0">
            <w:pPr>
              <w:pStyle w:val="rvps2"/>
              <w:shd w:val="clear" w:color="auto" w:fill="FFFFFF"/>
              <w:spacing w:before="0" w:beforeAutospacing="0" w:after="0" w:afterAutospacing="0"/>
              <w:ind w:firstLine="305"/>
              <w:jc w:val="both"/>
              <w:textAlignment w:val="baseline"/>
              <w:rPr>
                <w:lang w:val="uk-UA"/>
              </w:rPr>
            </w:pPr>
            <w:r w:rsidRPr="003B76C4">
              <w:rPr>
                <w:lang w:val="uk-UA"/>
              </w:rPr>
              <w:t xml:space="preserve">Після отримання копії рішення комісії про призначення грошової компенсації заявник подає до відділення </w:t>
            </w:r>
            <w:r w:rsidRPr="003B76C4">
              <w:rPr>
                <w:shd w:val="clear" w:color="auto" w:fill="FFFFFF"/>
                <w:lang w:val="uk-UA"/>
              </w:rPr>
              <w:t>АТ “Ощадбанк”</w:t>
            </w:r>
            <w:r w:rsidRPr="003B76C4">
              <w:rPr>
                <w:lang w:val="uk-UA"/>
              </w:rPr>
              <w:t xml:space="preserve"> (далі-уповноважений банк):</w:t>
            </w:r>
          </w:p>
          <w:p w:rsidR="00144AE0" w:rsidRPr="003B76C4" w:rsidRDefault="00144AE0" w:rsidP="00144AE0">
            <w:pPr>
              <w:pStyle w:val="rvps2"/>
              <w:shd w:val="clear" w:color="auto" w:fill="FFFFFF"/>
              <w:spacing w:before="0" w:beforeAutospacing="0" w:after="0" w:afterAutospacing="0"/>
              <w:ind w:firstLine="305"/>
              <w:jc w:val="both"/>
              <w:textAlignment w:val="baseline"/>
              <w:rPr>
                <w:lang w:val="uk-UA"/>
              </w:rPr>
            </w:pPr>
            <w:r w:rsidRPr="003B76C4">
              <w:rPr>
                <w:lang w:val="uk-UA"/>
              </w:rPr>
              <w:t xml:space="preserve"> заяву про відкриття поточного рахунка із спеціальним режимом використання; </w:t>
            </w:r>
          </w:p>
          <w:p w:rsidR="00144AE0" w:rsidRPr="003B76C4" w:rsidRDefault="00144AE0" w:rsidP="00144AE0">
            <w:pPr>
              <w:pStyle w:val="rvps2"/>
              <w:shd w:val="clear" w:color="auto" w:fill="FFFFFF"/>
              <w:spacing w:before="0" w:beforeAutospacing="0" w:after="0" w:afterAutospacing="0"/>
              <w:ind w:firstLine="305"/>
              <w:jc w:val="both"/>
              <w:textAlignment w:val="baseline"/>
              <w:rPr>
                <w:lang w:val="uk-UA"/>
              </w:rPr>
            </w:pPr>
            <w:r w:rsidRPr="003B76C4">
              <w:rPr>
                <w:lang w:val="uk-UA"/>
              </w:rPr>
              <w:t>копію рішення комісії про призначення грошової компенсації.</w:t>
            </w:r>
          </w:p>
          <w:p w:rsidR="00144AE0" w:rsidRPr="003B76C4" w:rsidRDefault="00144AE0" w:rsidP="00144AE0">
            <w:pPr>
              <w:pStyle w:val="rvps2"/>
              <w:shd w:val="clear" w:color="auto" w:fill="FFFFFF"/>
              <w:spacing w:before="0" w:beforeAutospacing="0" w:after="0" w:afterAutospacing="0"/>
              <w:ind w:firstLine="305"/>
              <w:jc w:val="both"/>
              <w:textAlignment w:val="baseline"/>
              <w:rPr>
                <w:shd w:val="clear" w:color="auto" w:fill="FFFFFF"/>
                <w:lang w:val="uk-UA"/>
              </w:rPr>
            </w:pPr>
            <w:proofErr w:type="gramStart"/>
            <w:r w:rsidRPr="003B76C4">
              <w:rPr>
                <w:shd w:val="clear" w:color="auto" w:fill="FFFFFF"/>
              </w:rPr>
              <w:t>П</w:t>
            </w:r>
            <w:proofErr w:type="gramEnd"/>
            <w:r w:rsidRPr="003B76C4">
              <w:rPr>
                <w:shd w:val="clear" w:color="auto" w:fill="FFFFFF"/>
              </w:rPr>
              <w:t>ісля відкриття спеціального рахунка внутрішньо переміщена особа протягом десяти робочих днів повідомляє про його реквізити органу соціального захисту населення або уповноваженому органу шляхом надання копії договору про відкриття спеціального рахунка в уповноваженому банку</w:t>
            </w:r>
          </w:p>
          <w:p w:rsidR="00144AE0" w:rsidRPr="003B76C4" w:rsidRDefault="00144AE0" w:rsidP="00144AE0">
            <w:pPr>
              <w:pStyle w:val="rvps2"/>
              <w:shd w:val="clear" w:color="auto" w:fill="FFFFFF"/>
              <w:spacing w:before="0" w:beforeAutospacing="0" w:after="0" w:afterAutospacing="0"/>
              <w:ind w:firstLine="305"/>
              <w:jc w:val="both"/>
              <w:textAlignment w:val="baseline"/>
              <w:rPr>
                <w:lang w:val="uk-UA"/>
              </w:rPr>
            </w:pPr>
            <w:r w:rsidRPr="003B76C4">
              <w:rPr>
                <w:shd w:val="clear" w:color="auto" w:fill="FFFFFF"/>
              </w:rPr>
              <w:t>Для переказу коштів грошової компенсації із спеціального рахунка внутрішньо переміщена особа подає уповноваженому банку заяву про переказ коштів грошової компенсації на придбання житла, до якої додається платіжне доручення щодо переказу коштів грошової компенсації на оплату за договором купівл</w:t>
            </w:r>
            <w:proofErr w:type="gramStart"/>
            <w:r w:rsidRPr="003B76C4">
              <w:rPr>
                <w:shd w:val="clear" w:color="auto" w:fill="FFFFFF"/>
              </w:rPr>
              <w:t>і-</w:t>
            </w:r>
            <w:proofErr w:type="gramEnd"/>
            <w:r w:rsidRPr="003B76C4">
              <w:rPr>
                <w:shd w:val="clear" w:color="auto" w:fill="FFFFFF"/>
              </w:rPr>
              <w:t xml:space="preserve">продажу житла (далі - договір) у прийнятих в експлуатацію житлових будинках, а також письмову згоду органу </w:t>
            </w:r>
            <w:proofErr w:type="gramStart"/>
            <w:r w:rsidRPr="003B76C4">
              <w:rPr>
                <w:shd w:val="clear" w:color="auto" w:fill="FFFFFF"/>
              </w:rPr>
              <w:t>соц</w:t>
            </w:r>
            <w:proofErr w:type="gramEnd"/>
            <w:r w:rsidRPr="003B76C4">
              <w:rPr>
                <w:shd w:val="clear" w:color="auto" w:fill="FFFFFF"/>
              </w:rPr>
              <w:t>іального захисту населення або уповноваженого органу на перерахування коштів грошової компенсації із спеціального рахунка як оплату за відповідними договорами.</w:t>
            </w:r>
            <w:r w:rsidRPr="003B76C4">
              <w:t xml:space="preserve"> </w:t>
            </w:r>
          </w:p>
          <w:p w:rsidR="00144AE0" w:rsidRPr="003B76C4" w:rsidRDefault="00144AE0" w:rsidP="00144AE0">
            <w:pPr>
              <w:pStyle w:val="rvps2"/>
              <w:shd w:val="clear" w:color="auto" w:fill="FFFFFF"/>
              <w:spacing w:before="0" w:beforeAutospacing="0" w:after="0" w:afterAutospacing="0"/>
              <w:ind w:firstLine="305"/>
              <w:jc w:val="both"/>
            </w:pPr>
            <w:r w:rsidRPr="003B76C4">
              <w:t>Якщо предметом договору є житловий будинок, розташований на земельній ділянці, кошти грошової компенсації можуть спрямовуватися на придбання земельної ділянки, про що зазначається у договорі. У такому разі у платіжному дорученні щодо переказу коштів грошової компенсації зазначаються реквізити договору/договорів купівл</w:t>
            </w:r>
            <w:proofErr w:type="gramStart"/>
            <w:r w:rsidRPr="003B76C4">
              <w:t>і-</w:t>
            </w:r>
            <w:proofErr w:type="gramEnd"/>
            <w:r w:rsidRPr="003B76C4">
              <w:t>продажу житлового будинку та земельної ділянки, на якій він розміщується.</w:t>
            </w:r>
          </w:p>
          <w:p w:rsidR="00144AE0" w:rsidRPr="003B76C4" w:rsidRDefault="00144AE0" w:rsidP="00144AE0">
            <w:pPr>
              <w:pStyle w:val="rvps2"/>
              <w:shd w:val="clear" w:color="auto" w:fill="FFFFFF"/>
              <w:spacing w:before="0" w:beforeAutospacing="0" w:after="0" w:afterAutospacing="0"/>
              <w:ind w:firstLine="305"/>
              <w:jc w:val="both"/>
            </w:pPr>
            <w:bookmarkStart w:id="44" w:name="n409"/>
            <w:bookmarkEnd w:id="44"/>
            <w:proofErr w:type="gramStart"/>
            <w:r w:rsidRPr="003B76C4">
              <w:t>У</w:t>
            </w:r>
            <w:proofErr w:type="gramEnd"/>
            <w:r w:rsidRPr="003B76C4">
              <w:t xml:space="preserve"> договорі зазначається рахунок одержувача коштів грошової компенсації, який може бути відкритий у будь-якій банківській установі відповідно до законодавства.</w:t>
            </w:r>
          </w:p>
          <w:p w:rsidR="00144AE0" w:rsidRPr="003B76C4" w:rsidRDefault="00144AE0" w:rsidP="00144AE0">
            <w:pPr>
              <w:pStyle w:val="rvps2"/>
              <w:shd w:val="clear" w:color="auto" w:fill="FFFFFF"/>
              <w:spacing w:before="0" w:beforeAutospacing="0" w:after="0" w:afterAutospacing="0"/>
              <w:ind w:firstLine="305"/>
              <w:jc w:val="both"/>
              <w:rPr>
                <w:lang w:val="uk-UA"/>
              </w:rPr>
            </w:pPr>
            <w:r w:rsidRPr="003B76C4">
              <w:rPr>
                <w:lang w:val="uk-UA"/>
              </w:rPr>
              <w:t>П</w:t>
            </w:r>
            <w:r w:rsidRPr="003B76C4">
              <w:t>исьмову згоду районного управліня соціального захисту населення на перерахування коштів із спеціального рахунка як оплату за договором</w:t>
            </w:r>
          </w:p>
        </w:tc>
      </w:tr>
      <w:tr w:rsidR="004C345D"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C345D" w:rsidRPr="003B76C4" w:rsidRDefault="004C345D" w:rsidP="00643447">
            <w:pPr>
              <w:jc w:val="left"/>
              <w:rPr>
                <w:sz w:val="24"/>
                <w:szCs w:val="24"/>
                <w:lang w:eastAsia="uk-UA"/>
              </w:rPr>
            </w:pPr>
            <w:r w:rsidRPr="003B76C4">
              <w:rPr>
                <w:sz w:val="24"/>
                <w:szCs w:val="24"/>
                <w:lang w:eastAsia="uk-UA"/>
              </w:rPr>
              <w:lastRenderedPageBreak/>
              <w:t>12</w:t>
            </w:r>
          </w:p>
        </w:tc>
        <w:tc>
          <w:tcPr>
            <w:tcW w:w="1087" w:type="pct"/>
            <w:tcBorders>
              <w:top w:val="outset" w:sz="6" w:space="0" w:color="000000"/>
              <w:left w:val="outset" w:sz="6" w:space="0" w:color="000000"/>
              <w:bottom w:val="outset" w:sz="6" w:space="0" w:color="000000"/>
              <w:right w:val="outset" w:sz="6" w:space="0" w:color="000000"/>
            </w:tcBorders>
            <w:hideMark/>
          </w:tcPr>
          <w:p w:rsidR="004C345D" w:rsidRPr="003B76C4" w:rsidRDefault="004C345D" w:rsidP="004A4ACD">
            <w:pPr>
              <w:jc w:val="left"/>
              <w:rPr>
                <w:sz w:val="24"/>
                <w:szCs w:val="24"/>
                <w:highlight w:val="yellow"/>
                <w:lang w:eastAsia="uk-UA"/>
              </w:rPr>
            </w:pPr>
            <w:r w:rsidRPr="003B76C4">
              <w:rPr>
                <w:sz w:val="24"/>
                <w:szCs w:val="24"/>
                <w:lang w:eastAsia="uk-UA"/>
              </w:rPr>
              <w:t>Результат надання адміністративної послуги</w:t>
            </w:r>
          </w:p>
        </w:tc>
        <w:tc>
          <w:tcPr>
            <w:tcW w:w="3720" w:type="pct"/>
            <w:tcBorders>
              <w:top w:val="outset" w:sz="6" w:space="0" w:color="000000"/>
              <w:left w:val="outset" w:sz="6" w:space="0" w:color="000000"/>
              <w:bottom w:val="outset" w:sz="6" w:space="0" w:color="000000"/>
              <w:right w:val="outset" w:sz="6" w:space="0" w:color="000000"/>
            </w:tcBorders>
            <w:hideMark/>
          </w:tcPr>
          <w:p w:rsidR="009B55E5" w:rsidRPr="003B76C4" w:rsidRDefault="009B55E5" w:rsidP="009B55E5">
            <w:pPr>
              <w:shd w:val="clear" w:color="auto" w:fill="FFFFFF"/>
              <w:jc w:val="left"/>
              <w:rPr>
                <w:sz w:val="24"/>
                <w:szCs w:val="24"/>
                <w:lang w:val="ru-RU" w:eastAsia="ru-RU"/>
              </w:rPr>
            </w:pPr>
            <w:proofErr w:type="gramStart"/>
            <w:r w:rsidRPr="003B76C4">
              <w:rPr>
                <w:sz w:val="24"/>
                <w:szCs w:val="24"/>
                <w:lang w:val="ru-RU" w:eastAsia="ru-RU"/>
              </w:rPr>
              <w:t>Р</w:t>
            </w:r>
            <w:proofErr w:type="gramEnd"/>
            <w:r w:rsidRPr="003B76C4">
              <w:rPr>
                <w:sz w:val="24"/>
                <w:szCs w:val="24"/>
                <w:lang w:val="ru-RU" w:eastAsia="ru-RU"/>
              </w:rPr>
              <w:t>ішення про призначення грошової компенсації</w:t>
            </w:r>
          </w:p>
          <w:p w:rsidR="004C345D" w:rsidRPr="003B76C4" w:rsidRDefault="009B55E5" w:rsidP="009B55E5">
            <w:pPr>
              <w:shd w:val="clear" w:color="auto" w:fill="FFFFFF"/>
              <w:jc w:val="left"/>
              <w:rPr>
                <w:lang w:val="ru-RU"/>
              </w:rPr>
            </w:pPr>
            <w:proofErr w:type="gramStart"/>
            <w:r w:rsidRPr="003B76C4">
              <w:rPr>
                <w:sz w:val="24"/>
                <w:szCs w:val="24"/>
                <w:lang w:val="ru-RU" w:eastAsia="ru-RU"/>
              </w:rPr>
              <w:t>Р</w:t>
            </w:r>
            <w:proofErr w:type="gramEnd"/>
            <w:r w:rsidRPr="003B76C4">
              <w:rPr>
                <w:sz w:val="24"/>
                <w:szCs w:val="24"/>
                <w:lang w:val="ru-RU" w:eastAsia="ru-RU"/>
              </w:rPr>
              <w:t>ішення про відмову в призначенні грошової компенсації</w:t>
            </w:r>
          </w:p>
        </w:tc>
      </w:tr>
      <w:tr w:rsidR="004C345D"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C345D" w:rsidRPr="003B76C4" w:rsidRDefault="004C345D" w:rsidP="00643447">
            <w:pPr>
              <w:jc w:val="left"/>
              <w:rPr>
                <w:sz w:val="24"/>
                <w:szCs w:val="24"/>
                <w:lang w:eastAsia="uk-UA"/>
              </w:rPr>
            </w:pPr>
            <w:r w:rsidRPr="003B76C4">
              <w:rPr>
                <w:sz w:val="24"/>
                <w:szCs w:val="24"/>
                <w:lang w:eastAsia="uk-UA"/>
              </w:rPr>
              <w:t>1</w:t>
            </w:r>
            <w:r w:rsidRPr="003B76C4">
              <w:rPr>
                <w:sz w:val="24"/>
                <w:szCs w:val="24"/>
                <w:lang w:val="ru-RU" w:eastAsia="uk-UA"/>
              </w:rPr>
              <w:t>3</w:t>
            </w:r>
          </w:p>
        </w:tc>
        <w:tc>
          <w:tcPr>
            <w:tcW w:w="1087" w:type="pct"/>
            <w:tcBorders>
              <w:top w:val="outset" w:sz="6" w:space="0" w:color="000000"/>
              <w:left w:val="outset" w:sz="6" w:space="0" w:color="000000"/>
              <w:bottom w:val="outset" w:sz="6" w:space="0" w:color="000000"/>
              <w:right w:val="outset" w:sz="6" w:space="0" w:color="000000"/>
            </w:tcBorders>
            <w:hideMark/>
          </w:tcPr>
          <w:p w:rsidR="004C345D" w:rsidRPr="003B76C4" w:rsidRDefault="004C345D" w:rsidP="004A4ACD">
            <w:pPr>
              <w:jc w:val="left"/>
              <w:rPr>
                <w:sz w:val="24"/>
                <w:szCs w:val="24"/>
                <w:highlight w:val="yellow"/>
                <w:lang w:eastAsia="uk-UA"/>
              </w:rPr>
            </w:pPr>
            <w:r w:rsidRPr="003B76C4">
              <w:rPr>
                <w:sz w:val="24"/>
                <w:szCs w:val="24"/>
                <w:lang w:eastAsia="uk-UA"/>
              </w:rPr>
              <w:t>Способи отримання відповіді (результату)</w:t>
            </w:r>
          </w:p>
        </w:tc>
        <w:tc>
          <w:tcPr>
            <w:tcW w:w="3720" w:type="pct"/>
            <w:tcBorders>
              <w:top w:val="outset" w:sz="6" w:space="0" w:color="000000"/>
              <w:left w:val="outset" w:sz="6" w:space="0" w:color="000000"/>
              <w:bottom w:val="outset" w:sz="6" w:space="0" w:color="000000"/>
              <w:right w:val="outset" w:sz="6" w:space="0" w:color="000000"/>
            </w:tcBorders>
            <w:hideMark/>
          </w:tcPr>
          <w:p w:rsidR="004C345D" w:rsidRPr="003B76C4" w:rsidRDefault="009B55E5" w:rsidP="00211A99">
            <w:pPr>
              <w:shd w:val="clear" w:color="auto" w:fill="FFFFFF"/>
              <w:rPr>
                <w:sz w:val="24"/>
                <w:szCs w:val="24"/>
              </w:rPr>
            </w:pPr>
            <w:r w:rsidRPr="003B76C4">
              <w:rPr>
                <w:sz w:val="24"/>
                <w:szCs w:val="24"/>
                <w:shd w:val="clear" w:color="auto" w:fill="FFFFFF"/>
              </w:rPr>
              <w:t>Отримати результати надання послуги заявник може особисто або через законного представника, поштовим відправленням на вказану при поданні заяви адресу (рекомендованим листом).</w:t>
            </w:r>
          </w:p>
        </w:tc>
      </w:tr>
    </w:tbl>
    <w:p w:rsidR="00643447" w:rsidRPr="00F23DA4" w:rsidRDefault="00643447" w:rsidP="00664601">
      <w:pPr>
        <w:rPr>
          <w:i/>
          <w:sz w:val="24"/>
          <w:szCs w:val="24"/>
        </w:rPr>
      </w:pPr>
    </w:p>
    <w:p w:rsidR="00892DF3" w:rsidRDefault="00892DF3"/>
    <w:p w:rsidR="00BD2325" w:rsidRDefault="00BD2325"/>
    <w:p w:rsidR="00BD2325" w:rsidRDefault="00BD2325"/>
    <w:p w:rsidR="00BD2325" w:rsidRDefault="00BD2325"/>
    <w:p w:rsidR="00BD2325" w:rsidRDefault="00BD2325"/>
    <w:p w:rsidR="00BD2325" w:rsidRDefault="00BD2325"/>
    <w:p w:rsidR="00BD2325" w:rsidRDefault="00BD2325"/>
    <w:p w:rsidR="00BD2325" w:rsidRDefault="00BD2325"/>
    <w:p w:rsidR="003B76C4" w:rsidRDefault="003B76C4"/>
    <w:p w:rsidR="00BA4E4A" w:rsidRPr="00BA4E4A" w:rsidRDefault="00BA4E4A" w:rsidP="00BA4E4A">
      <w:pPr>
        <w:ind w:firstLine="5670"/>
        <w:rPr>
          <w:sz w:val="24"/>
          <w:szCs w:val="24"/>
        </w:rPr>
      </w:pPr>
      <w:r w:rsidRPr="00BA4E4A">
        <w:rPr>
          <w:sz w:val="24"/>
          <w:szCs w:val="24"/>
        </w:rPr>
        <w:lastRenderedPageBreak/>
        <w:t>ЗАТВЕРДЖЕНО</w:t>
      </w:r>
    </w:p>
    <w:p w:rsidR="00BA4E4A" w:rsidRPr="00BA4E4A" w:rsidRDefault="00BA4E4A" w:rsidP="00BA4E4A">
      <w:pPr>
        <w:ind w:firstLine="5670"/>
        <w:rPr>
          <w:sz w:val="24"/>
          <w:szCs w:val="24"/>
        </w:rPr>
      </w:pPr>
      <w:r w:rsidRPr="00BA4E4A">
        <w:rPr>
          <w:sz w:val="24"/>
          <w:szCs w:val="24"/>
        </w:rPr>
        <w:t xml:space="preserve">Наказ начальника управління </w:t>
      </w:r>
    </w:p>
    <w:p w:rsidR="00BA4E4A" w:rsidRPr="00BA4E4A" w:rsidRDefault="00BA4E4A" w:rsidP="00BA4E4A">
      <w:pPr>
        <w:ind w:firstLine="5670"/>
        <w:rPr>
          <w:sz w:val="24"/>
          <w:szCs w:val="24"/>
        </w:rPr>
      </w:pPr>
      <w:r w:rsidRPr="00BA4E4A">
        <w:rPr>
          <w:sz w:val="24"/>
          <w:szCs w:val="24"/>
        </w:rPr>
        <w:t xml:space="preserve">соціального захисту населення </w:t>
      </w:r>
    </w:p>
    <w:p w:rsidR="00BA4E4A" w:rsidRPr="00BA4E4A" w:rsidRDefault="00BA4E4A" w:rsidP="00BA4E4A">
      <w:pPr>
        <w:ind w:firstLine="5670"/>
        <w:rPr>
          <w:sz w:val="24"/>
          <w:szCs w:val="24"/>
        </w:rPr>
      </w:pPr>
      <w:r w:rsidRPr="00BA4E4A">
        <w:rPr>
          <w:sz w:val="24"/>
          <w:szCs w:val="24"/>
        </w:rPr>
        <w:t>Люботинської міської ради</w:t>
      </w:r>
    </w:p>
    <w:p w:rsidR="00BA4E4A" w:rsidRPr="00BA4E4A" w:rsidRDefault="00BA4E4A" w:rsidP="00BA4E4A">
      <w:pPr>
        <w:ind w:firstLine="5670"/>
        <w:rPr>
          <w:sz w:val="24"/>
          <w:szCs w:val="24"/>
        </w:rPr>
      </w:pPr>
      <w:r w:rsidRPr="00BA4E4A">
        <w:rPr>
          <w:sz w:val="24"/>
          <w:szCs w:val="24"/>
        </w:rPr>
        <w:t>від 07.07.2023  № 25</w:t>
      </w:r>
    </w:p>
    <w:p w:rsidR="00BA4E4A" w:rsidRPr="002A55AA" w:rsidRDefault="00BA4E4A" w:rsidP="00BA4E4A">
      <w:pPr>
        <w:jc w:val="center"/>
        <w:rPr>
          <w:b/>
        </w:rPr>
      </w:pPr>
    </w:p>
    <w:p w:rsidR="00BA4E4A" w:rsidRPr="002A55AA" w:rsidRDefault="00BA4E4A" w:rsidP="00BA4E4A"/>
    <w:p w:rsidR="00BA4E4A" w:rsidRPr="00C537B0" w:rsidRDefault="00BA4E4A" w:rsidP="00BA4E4A">
      <w:pPr>
        <w:autoSpaceDE w:val="0"/>
        <w:autoSpaceDN w:val="0"/>
        <w:adjustRightInd w:val="0"/>
        <w:jc w:val="center"/>
        <w:outlineLvl w:val="0"/>
        <w:rPr>
          <w:b/>
          <w:bCs/>
          <w:sz w:val="24"/>
          <w:szCs w:val="24"/>
        </w:rPr>
      </w:pPr>
      <w:r w:rsidRPr="00C537B0">
        <w:rPr>
          <w:b/>
          <w:bCs/>
          <w:sz w:val="24"/>
          <w:szCs w:val="24"/>
        </w:rPr>
        <w:t>ТЕХНОЛОГІЧНА  КАРТКА №11</w:t>
      </w:r>
    </w:p>
    <w:p w:rsidR="00BA4E4A" w:rsidRPr="00BA4E4A" w:rsidRDefault="00BA4E4A" w:rsidP="00BA4E4A">
      <w:pPr>
        <w:jc w:val="center"/>
        <w:rPr>
          <w:rStyle w:val="rvts23"/>
          <w:caps/>
          <w:sz w:val="24"/>
          <w:szCs w:val="24"/>
        </w:rPr>
      </w:pPr>
      <w:r w:rsidRPr="00BA4E4A">
        <w:rPr>
          <w:rStyle w:val="rvts23"/>
          <w:caps/>
          <w:sz w:val="24"/>
          <w:szCs w:val="24"/>
        </w:rPr>
        <w:t>„</w:t>
      </w:r>
      <w:r w:rsidRPr="00BA4E4A">
        <w:rPr>
          <w:sz w:val="24"/>
          <w:szCs w:val="24"/>
        </w:rPr>
        <w:t>Призначення грошової компенсації за належні для отримання жилі приміщення</w:t>
      </w:r>
      <w:r w:rsidRPr="00BA4E4A">
        <w:rPr>
          <w:rStyle w:val="rvts23"/>
          <w:caps/>
          <w:sz w:val="24"/>
          <w:szCs w:val="24"/>
        </w:rPr>
        <w:t>ˮ</w:t>
      </w:r>
    </w:p>
    <w:p w:rsidR="00BA4E4A" w:rsidRPr="002A55AA" w:rsidRDefault="00BA4E4A" w:rsidP="00BA4E4A">
      <w:pPr>
        <w:pStyle w:val="a6"/>
        <w:jc w:val="center"/>
        <w:rPr>
          <w:b/>
          <w:sz w:val="24"/>
          <w:szCs w:val="24"/>
          <w:u w:val="single"/>
        </w:rPr>
      </w:pPr>
      <w:r w:rsidRPr="002A55AA">
        <w:rPr>
          <w:b/>
          <w:sz w:val="24"/>
          <w:szCs w:val="24"/>
          <w:u w:val="single"/>
        </w:rPr>
        <w:t xml:space="preserve">Відділ соціальної підтримки окремих категорій громадян </w:t>
      </w:r>
    </w:p>
    <w:p w:rsidR="00BA4E4A" w:rsidRPr="002A55AA" w:rsidRDefault="00BA4E4A" w:rsidP="00BA4E4A">
      <w:pPr>
        <w:pStyle w:val="a6"/>
        <w:jc w:val="center"/>
        <w:rPr>
          <w:b/>
          <w:sz w:val="24"/>
          <w:szCs w:val="24"/>
          <w:u w:val="single"/>
        </w:rPr>
      </w:pPr>
      <w:r w:rsidRPr="002A55AA">
        <w:rPr>
          <w:b/>
          <w:sz w:val="24"/>
          <w:szCs w:val="24"/>
          <w:u w:val="single"/>
        </w:rPr>
        <w:t>управління соціального захисту населення Люботинської міської ради</w:t>
      </w:r>
    </w:p>
    <w:p w:rsidR="00BA4E4A" w:rsidRPr="002A55AA" w:rsidRDefault="00BA4E4A" w:rsidP="00BA4E4A">
      <w:pPr>
        <w:jc w:val="center"/>
        <w:rPr>
          <w:sz w:val="20"/>
          <w:szCs w:val="20"/>
        </w:rPr>
      </w:pPr>
      <w:r w:rsidRPr="002A55AA">
        <w:rPr>
          <w:sz w:val="20"/>
          <w:szCs w:val="20"/>
        </w:rPr>
        <w:t xml:space="preserve"> (найменування суб’єкта надання адміністративної послуги та / або  центру надання адміністративних  послуг)</w:t>
      </w:r>
    </w:p>
    <w:p w:rsidR="00BA4E4A" w:rsidRPr="002A55AA" w:rsidRDefault="00BA4E4A" w:rsidP="00BA4E4A">
      <w:pPr>
        <w:ind w:firstLine="567"/>
        <w:jc w:val="center"/>
        <w:rPr>
          <w:sz w:val="22"/>
          <w:szCs w:val="22"/>
        </w:rPr>
      </w:pPr>
      <w:r w:rsidRPr="002A55AA">
        <w: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1"/>
        <w:gridCol w:w="3972"/>
        <w:gridCol w:w="2409"/>
        <w:gridCol w:w="851"/>
        <w:gridCol w:w="2126"/>
      </w:tblGrid>
      <w:tr w:rsidR="00BA4E4A" w:rsidRPr="00BA4E4A" w:rsidTr="00BD2325">
        <w:tc>
          <w:tcPr>
            <w:tcW w:w="531" w:type="dxa"/>
          </w:tcPr>
          <w:p w:rsidR="00BA4E4A" w:rsidRPr="00BA4E4A" w:rsidRDefault="00BA4E4A" w:rsidP="00591B4F">
            <w:pPr>
              <w:autoSpaceDE w:val="0"/>
              <w:autoSpaceDN w:val="0"/>
              <w:adjustRightInd w:val="0"/>
              <w:jc w:val="center"/>
              <w:rPr>
                <w:b/>
                <w:bCs/>
                <w:sz w:val="24"/>
                <w:szCs w:val="24"/>
              </w:rPr>
            </w:pPr>
            <w:r w:rsidRPr="00BA4E4A">
              <w:rPr>
                <w:b/>
                <w:bCs/>
                <w:sz w:val="24"/>
                <w:szCs w:val="24"/>
                <w:lang w:val="en-US"/>
              </w:rPr>
              <w:t>№ з/п</w:t>
            </w:r>
          </w:p>
        </w:tc>
        <w:tc>
          <w:tcPr>
            <w:tcW w:w="3972" w:type="dxa"/>
          </w:tcPr>
          <w:p w:rsidR="00BA4E4A" w:rsidRPr="00BA4E4A" w:rsidRDefault="00BA4E4A" w:rsidP="00591B4F">
            <w:pPr>
              <w:autoSpaceDE w:val="0"/>
              <w:autoSpaceDN w:val="0"/>
              <w:adjustRightInd w:val="0"/>
              <w:jc w:val="center"/>
              <w:rPr>
                <w:b/>
                <w:bCs/>
                <w:sz w:val="24"/>
                <w:szCs w:val="24"/>
              </w:rPr>
            </w:pPr>
            <w:r w:rsidRPr="00BA4E4A">
              <w:rPr>
                <w:b/>
                <w:bCs/>
                <w:sz w:val="24"/>
                <w:szCs w:val="24"/>
              </w:rPr>
              <w:t>Етапи послуги</w:t>
            </w:r>
          </w:p>
        </w:tc>
        <w:tc>
          <w:tcPr>
            <w:tcW w:w="2409" w:type="dxa"/>
          </w:tcPr>
          <w:p w:rsidR="00BA4E4A" w:rsidRPr="00BA4E4A" w:rsidRDefault="00BA4E4A" w:rsidP="00591B4F">
            <w:pPr>
              <w:autoSpaceDE w:val="0"/>
              <w:autoSpaceDN w:val="0"/>
              <w:adjustRightInd w:val="0"/>
              <w:jc w:val="center"/>
              <w:rPr>
                <w:b/>
                <w:bCs/>
                <w:sz w:val="24"/>
                <w:szCs w:val="24"/>
              </w:rPr>
            </w:pPr>
            <w:r w:rsidRPr="00BA4E4A">
              <w:rPr>
                <w:b/>
                <w:bCs/>
                <w:sz w:val="24"/>
                <w:szCs w:val="24"/>
              </w:rPr>
              <w:t>Відповідальна посадова особа і структурний підрозділ</w:t>
            </w:r>
          </w:p>
        </w:tc>
        <w:tc>
          <w:tcPr>
            <w:tcW w:w="851" w:type="dxa"/>
          </w:tcPr>
          <w:p w:rsidR="00BA4E4A" w:rsidRPr="00BA4E4A" w:rsidRDefault="00BA4E4A" w:rsidP="00591B4F">
            <w:pPr>
              <w:autoSpaceDE w:val="0"/>
              <w:autoSpaceDN w:val="0"/>
              <w:adjustRightInd w:val="0"/>
              <w:jc w:val="center"/>
              <w:rPr>
                <w:b/>
                <w:bCs/>
                <w:sz w:val="24"/>
                <w:szCs w:val="24"/>
              </w:rPr>
            </w:pPr>
            <w:r w:rsidRPr="00BA4E4A">
              <w:rPr>
                <w:b/>
                <w:bCs/>
                <w:sz w:val="24"/>
                <w:szCs w:val="24"/>
              </w:rPr>
              <w:t xml:space="preserve">Дія </w:t>
            </w:r>
          </w:p>
          <w:p w:rsidR="00BA4E4A" w:rsidRPr="00BA4E4A" w:rsidRDefault="00BA4E4A" w:rsidP="00591B4F">
            <w:pPr>
              <w:autoSpaceDE w:val="0"/>
              <w:autoSpaceDN w:val="0"/>
              <w:adjustRightInd w:val="0"/>
              <w:jc w:val="center"/>
              <w:rPr>
                <w:b/>
                <w:bCs/>
                <w:sz w:val="24"/>
                <w:szCs w:val="24"/>
              </w:rPr>
            </w:pPr>
            <w:r w:rsidRPr="00BA4E4A">
              <w:rPr>
                <w:b/>
                <w:bCs/>
                <w:sz w:val="24"/>
                <w:szCs w:val="24"/>
              </w:rPr>
              <w:t>(В, У, П, З)</w:t>
            </w:r>
          </w:p>
        </w:tc>
        <w:tc>
          <w:tcPr>
            <w:tcW w:w="2126" w:type="dxa"/>
          </w:tcPr>
          <w:p w:rsidR="00BA4E4A" w:rsidRPr="00BA4E4A" w:rsidRDefault="00BA4E4A" w:rsidP="00591B4F">
            <w:pPr>
              <w:autoSpaceDE w:val="0"/>
              <w:autoSpaceDN w:val="0"/>
              <w:adjustRightInd w:val="0"/>
              <w:jc w:val="center"/>
              <w:rPr>
                <w:b/>
                <w:bCs/>
                <w:sz w:val="24"/>
                <w:szCs w:val="24"/>
              </w:rPr>
            </w:pPr>
            <w:r w:rsidRPr="00BA4E4A">
              <w:rPr>
                <w:b/>
                <w:bCs/>
                <w:sz w:val="24"/>
                <w:szCs w:val="24"/>
              </w:rPr>
              <w:t>Термін виконання (днів)</w:t>
            </w:r>
          </w:p>
        </w:tc>
      </w:tr>
      <w:tr w:rsidR="00BA4E4A" w:rsidRPr="00BA4E4A" w:rsidTr="00BD2325">
        <w:tc>
          <w:tcPr>
            <w:tcW w:w="531" w:type="dxa"/>
          </w:tcPr>
          <w:p w:rsidR="00BA4E4A" w:rsidRPr="00BA4E4A" w:rsidRDefault="00BA4E4A" w:rsidP="00591B4F">
            <w:pPr>
              <w:autoSpaceDE w:val="0"/>
              <w:autoSpaceDN w:val="0"/>
              <w:adjustRightInd w:val="0"/>
              <w:jc w:val="center"/>
              <w:rPr>
                <w:b/>
                <w:bCs/>
                <w:sz w:val="24"/>
                <w:szCs w:val="24"/>
              </w:rPr>
            </w:pPr>
            <w:r w:rsidRPr="00BA4E4A">
              <w:rPr>
                <w:b/>
                <w:bCs/>
                <w:sz w:val="24"/>
                <w:szCs w:val="24"/>
              </w:rPr>
              <w:t>1</w:t>
            </w:r>
          </w:p>
        </w:tc>
        <w:tc>
          <w:tcPr>
            <w:tcW w:w="3972" w:type="dxa"/>
          </w:tcPr>
          <w:p w:rsidR="00BA4E4A" w:rsidRPr="00BA4E4A" w:rsidRDefault="00BA4E4A" w:rsidP="00591B4F">
            <w:pPr>
              <w:autoSpaceDE w:val="0"/>
              <w:autoSpaceDN w:val="0"/>
              <w:adjustRightInd w:val="0"/>
              <w:jc w:val="center"/>
              <w:rPr>
                <w:b/>
                <w:bCs/>
                <w:sz w:val="24"/>
                <w:szCs w:val="24"/>
              </w:rPr>
            </w:pPr>
            <w:r w:rsidRPr="00BA4E4A">
              <w:rPr>
                <w:b/>
                <w:bCs/>
                <w:sz w:val="24"/>
                <w:szCs w:val="24"/>
              </w:rPr>
              <w:t>2</w:t>
            </w:r>
          </w:p>
        </w:tc>
        <w:tc>
          <w:tcPr>
            <w:tcW w:w="2409" w:type="dxa"/>
          </w:tcPr>
          <w:p w:rsidR="00BA4E4A" w:rsidRPr="00BA4E4A" w:rsidRDefault="00BA4E4A" w:rsidP="00591B4F">
            <w:pPr>
              <w:autoSpaceDE w:val="0"/>
              <w:autoSpaceDN w:val="0"/>
              <w:adjustRightInd w:val="0"/>
              <w:jc w:val="center"/>
              <w:rPr>
                <w:b/>
                <w:bCs/>
                <w:sz w:val="24"/>
                <w:szCs w:val="24"/>
              </w:rPr>
            </w:pPr>
            <w:r w:rsidRPr="00BA4E4A">
              <w:rPr>
                <w:b/>
                <w:bCs/>
                <w:sz w:val="24"/>
                <w:szCs w:val="24"/>
              </w:rPr>
              <w:t>3</w:t>
            </w:r>
          </w:p>
        </w:tc>
        <w:tc>
          <w:tcPr>
            <w:tcW w:w="851" w:type="dxa"/>
          </w:tcPr>
          <w:p w:rsidR="00BA4E4A" w:rsidRPr="00BA4E4A" w:rsidRDefault="00BA4E4A" w:rsidP="00591B4F">
            <w:pPr>
              <w:autoSpaceDE w:val="0"/>
              <w:autoSpaceDN w:val="0"/>
              <w:adjustRightInd w:val="0"/>
              <w:jc w:val="center"/>
              <w:rPr>
                <w:b/>
                <w:bCs/>
                <w:sz w:val="24"/>
                <w:szCs w:val="24"/>
              </w:rPr>
            </w:pPr>
            <w:r w:rsidRPr="00BA4E4A">
              <w:rPr>
                <w:b/>
                <w:bCs/>
                <w:sz w:val="24"/>
                <w:szCs w:val="24"/>
              </w:rPr>
              <w:t>4</w:t>
            </w:r>
          </w:p>
        </w:tc>
        <w:tc>
          <w:tcPr>
            <w:tcW w:w="2126" w:type="dxa"/>
          </w:tcPr>
          <w:p w:rsidR="00BA4E4A" w:rsidRPr="00BA4E4A" w:rsidRDefault="00BA4E4A" w:rsidP="00591B4F">
            <w:pPr>
              <w:autoSpaceDE w:val="0"/>
              <w:autoSpaceDN w:val="0"/>
              <w:adjustRightInd w:val="0"/>
              <w:jc w:val="center"/>
              <w:rPr>
                <w:b/>
                <w:bCs/>
                <w:sz w:val="24"/>
                <w:szCs w:val="24"/>
              </w:rPr>
            </w:pPr>
            <w:r w:rsidRPr="00BA4E4A">
              <w:rPr>
                <w:b/>
                <w:bCs/>
                <w:sz w:val="24"/>
                <w:szCs w:val="24"/>
              </w:rPr>
              <w:t>5</w:t>
            </w:r>
          </w:p>
        </w:tc>
      </w:tr>
      <w:tr w:rsidR="00BA4E4A" w:rsidRPr="00BA4E4A" w:rsidTr="00BD2325">
        <w:tc>
          <w:tcPr>
            <w:tcW w:w="531" w:type="dxa"/>
          </w:tcPr>
          <w:p w:rsidR="00BA4E4A" w:rsidRPr="0048170D" w:rsidRDefault="00BA4E4A" w:rsidP="0048170D">
            <w:pPr>
              <w:autoSpaceDE w:val="0"/>
              <w:autoSpaceDN w:val="0"/>
              <w:adjustRightInd w:val="0"/>
              <w:jc w:val="center"/>
              <w:rPr>
                <w:b/>
                <w:bCs/>
                <w:sz w:val="24"/>
                <w:szCs w:val="24"/>
              </w:rPr>
            </w:pPr>
            <w:r w:rsidRPr="0048170D">
              <w:rPr>
                <w:b/>
                <w:bCs/>
                <w:sz w:val="24"/>
                <w:szCs w:val="24"/>
              </w:rPr>
              <w:t>1</w:t>
            </w:r>
          </w:p>
        </w:tc>
        <w:tc>
          <w:tcPr>
            <w:tcW w:w="3972" w:type="dxa"/>
          </w:tcPr>
          <w:p w:rsidR="00BA4E4A" w:rsidRPr="0048170D" w:rsidRDefault="007974C0" w:rsidP="0048170D">
            <w:pPr>
              <w:autoSpaceDE w:val="0"/>
              <w:autoSpaceDN w:val="0"/>
              <w:adjustRightInd w:val="0"/>
              <w:jc w:val="left"/>
              <w:rPr>
                <w:b/>
                <w:bCs/>
                <w:sz w:val="24"/>
                <w:szCs w:val="24"/>
              </w:rPr>
            </w:pPr>
            <w:r w:rsidRPr="0048170D">
              <w:rPr>
                <w:sz w:val="24"/>
                <w:szCs w:val="24"/>
              </w:rPr>
              <w:t>Реєстрація заяви та пакету документів</w:t>
            </w:r>
            <w:r w:rsidR="00BA4E4A" w:rsidRPr="0048170D">
              <w:rPr>
                <w:sz w:val="24"/>
                <w:szCs w:val="24"/>
                <w:lang w:eastAsia="ar-SA"/>
              </w:rPr>
              <w:t xml:space="preserve">, реєстрація </w:t>
            </w:r>
            <w:r w:rsidRPr="0048170D">
              <w:rPr>
                <w:sz w:val="24"/>
                <w:szCs w:val="24"/>
                <w:lang w:eastAsia="ar-SA"/>
              </w:rPr>
              <w:t>їх</w:t>
            </w:r>
          </w:p>
        </w:tc>
        <w:tc>
          <w:tcPr>
            <w:tcW w:w="2409" w:type="dxa"/>
          </w:tcPr>
          <w:p w:rsidR="00BA4E4A" w:rsidRPr="0048170D" w:rsidRDefault="00BA4E4A" w:rsidP="0048170D">
            <w:pPr>
              <w:ind w:right="-108"/>
              <w:jc w:val="left"/>
              <w:rPr>
                <w:sz w:val="24"/>
                <w:szCs w:val="24"/>
              </w:rPr>
            </w:pPr>
            <w:r w:rsidRPr="0048170D">
              <w:rPr>
                <w:sz w:val="24"/>
                <w:szCs w:val="24"/>
              </w:rPr>
              <w:t>Начальник відділу соціальної підтримки окремих категорій громадян</w:t>
            </w:r>
          </w:p>
        </w:tc>
        <w:tc>
          <w:tcPr>
            <w:tcW w:w="851" w:type="dxa"/>
          </w:tcPr>
          <w:p w:rsidR="00BA4E4A" w:rsidRPr="0048170D" w:rsidRDefault="00BA4E4A" w:rsidP="0048170D">
            <w:pPr>
              <w:jc w:val="center"/>
              <w:rPr>
                <w:sz w:val="24"/>
                <w:szCs w:val="24"/>
              </w:rPr>
            </w:pPr>
            <w:r w:rsidRPr="0048170D">
              <w:rPr>
                <w:sz w:val="24"/>
                <w:szCs w:val="24"/>
              </w:rPr>
              <w:t>В</w:t>
            </w:r>
          </w:p>
        </w:tc>
        <w:tc>
          <w:tcPr>
            <w:tcW w:w="2126" w:type="dxa"/>
          </w:tcPr>
          <w:p w:rsidR="00BA4E4A" w:rsidRPr="0048170D" w:rsidRDefault="00BA4E4A" w:rsidP="00BD2325">
            <w:pPr>
              <w:jc w:val="center"/>
              <w:rPr>
                <w:sz w:val="24"/>
                <w:szCs w:val="24"/>
              </w:rPr>
            </w:pPr>
            <w:r w:rsidRPr="0048170D">
              <w:rPr>
                <w:sz w:val="24"/>
                <w:szCs w:val="24"/>
              </w:rPr>
              <w:t>Протягом</w:t>
            </w:r>
          </w:p>
          <w:p w:rsidR="00BA4E4A" w:rsidRPr="0048170D" w:rsidRDefault="00BA4E4A" w:rsidP="00BD2325">
            <w:pPr>
              <w:jc w:val="center"/>
              <w:rPr>
                <w:sz w:val="24"/>
                <w:szCs w:val="24"/>
              </w:rPr>
            </w:pPr>
            <w:r w:rsidRPr="0048170D">
              <w:rPr>
                <w:sz w:val="24"/>
                <w:szCs w:val="24"/>
              </w:rPr>
              <w:t>1 дня</w:t>
            </w:r>
          </w:p>
        </w:tc>
      </w:tr>
      <w:tr w:rsidR="00BD2325" w:rsidRPr="00BA4E4A" w:rsidTr="00BD2325">
        <w:tc>
          <w:tcPr>
            <w:tcW w:w="531" w:type="dxa"/>
          </w:tcPr>
          <w:p w:rsidR="00BD2325" w:rsidRPr="0048170D" w:rsidRDefault="00BD2325" w:rsidP="0048170D">
            <w:pPr>
              <w:autoSpaceDE w:val="0"/>
              <w:autoSpaceDN w:val="0"/>
              <w:adjustRightInd w:val="0"/>
              <w:jc w:val="center"/>
              <w:rPr>
                <w:b/>
                <w:bCs/>
                <w:sz w:val="24"/>
                <w:szCs w:val="24"/>
              </w:rPr>
            </w:pPr>
            <w:r w:rsidRPr="0048170D">
              <w:rPr>
                <w:b/>
                <w:bCs/>
                <w:sz w:val="24"/>
                <w:szCs w:val="24"/>
              </w:rPr>
              <w:t>2</w:t>
            </w:r>
          </w:p>
        </w:tc>
        <w:tc>
          <w:tcPr>
            <w:tcW w:w="3972" w:type="dxa"/>
          </w:tcPr>
          <w:p w:rsidR="00BD2325" w:rsidRPr="0048170D" w:rsidRDefault="00BD2325" w:rsidP="0048170D">
            <w:pPr>
              <w:jc w:val="left"/>
              <w:rPr>
                <w:sz w:val="24"/>
                <w:szCs w:val="24"/>
              </w:rPr>
            </w:pPr>
            <w:r w:rsidRPr="0048170D">
              <w:rPr>
                <w:sz w:val="24"/>
                <w:szCs w:val="24"/>
              </w:rPr>
              <w:t xml:space="preserve">Формування особової справи одержувача компенсації </w:t>
            </w:r>
          </w:p>
          <w:p w:rsidR="00BD2325" w:rsidRPr="0048170D" w:rsidRDefault="00BD2325" w:rsidP="0048170D">
            <w:pPr>
              <w:autoSpaceDE w:val="0"/>
              <w:autoSpaceDN w:val="0"/>
              <w:adjustRightInd w:val="0"/>
              <w:rPr>
                <w:b/>
                <w:bCs/>
                <w:sz w:val="24"/>
                <w:szCs w:val="24"/>
              </w:rPr>
            </w:pPr>
          </w:p>
        </w:tc>
        <w:tc>
          <w:tcPr>
            <w:tcW w:w="2409" w:type="dxa"/>
          </w:tcPr>
          <w:p w:rsidR="00BD2325" w:rsidRPr="0048170D" w:rsidRDefault="00BD2325" w:rsidP="00BD2325">
            <w:pPr>
              <w:ind w:right="-108"/>
              <w:jc w:val="left"/>
              <w:rPr>
                <w:sz w:val="24"/>
                <w:szCs w:val="24"/>
              </w:rPr>
            </w:pPr>
            <w:r w:rsidRPr="0048170D">
              <w:rPr>
                <w:sz w:val="24"/>
                <w:szCs w:val="24"/>
              </w:rPr>
              <w:t>Начальник відділу соціальної підтримки окремих категорій громадян</w:t>
            </w:r>
          </w:p>
        </w:tc>
        <w:tc>
          <w:tcPr>
            <w:tcW w:w="851" w:type="dxa"/>
          </w:tcPr>
          <w:p w:rsidR="00BD2325" w:rsidRPr="0048170D" w:rsidRDefault="00BD2325" w:rsidP="00E96E47">
            <w:pPr>
              <w:jc w:val="center"/>
              <w:rPr>
                <w:sz w:val="24"/>
                <w:szCs w:val="24"/>
              </w:rPr>
            </w:pPr>
            <w:r w:rsidRPr="0048170D">
              <w:rPr>
                <w:sz w:val="24"/>
                <w:szCs w:val="24"/>
              </w:rPr>
              <w:t>В</w:t>
            </w:r>
          </w:p>
        </w:tc>
        <w:tc>
          <w:tcPr>
            <w:tcW w:w="2126" w:type="dxa"/>
          </w:tcPr>
          <w:p w:rsidR="00BD2325" w:rsidRPr="0048170D" w:rsidRDefault="00BD2325" w:rsidP="00BD2325">
            <w:pPr>
              <w:jc w:val="center"/>
              <w:rPr>
                <w:sz w:val="24"/>
                <w:szCs w:val="24"/>
              </w:rPr>
            </w:pPr>
            <w:r w:rsidRPr="0048170D">
              <w:rPr>
                <w:sz w:val="24"/>
                <w:szCs w:val="24"/>
              </w:rPr>
              <w:t>Протягом</w:t>
            </w:r>
          </w:p>
          <w:p w:rsidR="00BD2325" w:rsidRPr="0048170D" w:rsidRDefault="00BD2325" w:rsidP="00BD2325">
            <w:pPr>
              <w:autoSpaceDE w:val="0"/>
              <w:autoSpaceDN w:val="0"/>
              <w:adjustRightInd w:val="0"/>
              <w:jc w:val="center"/>
              <w:rPr>
                <w:b/>
                <w:bCs/>
                <w:sz w:val="24"/>
                <w:szCs w:val="24"/>
              </w:rPr>
            </w:pPr>
            <w:r w:rsidRPr="0048170D">
              <w:rPr>
                <w:sz w:val="24"/>
                <w:szCs w:val="24"/>
              </w:rPr>
              <w:t>1 дня</w:t>
            </w:r>
          </w:p>
        </w:tc>
      </w:tr>
      <w:tr w:rsidR="00BD2325" w:rsidRPr="00BA4E4A" w:rsidTr="00BD2325">
        <w:tc>
          <w:tcPr>
            <w:tcW w:w="531" w:type="dxa"/>
          </w:tcPr>
          <w:p w:rsidR="00BD2325" w:rsidRPr="0048170D" w:rsidRDefault="00BD2325" w:rsidP="0048170D">
            <w:pPr>
              <w:autoSpaceDE w:val="0"/>
              <w:autoSpaceDN w:val="0"/>
              <w:adjustRightInd w:val="0"/>
              <w:jc w:val="center"/>
              <w:rPr>
                <w:b/>
                <w:bCs/>
                <w:sz w:val="24"/>
                <w:szCs w:val="24"/>
              </w:rPr>
            </w:pPr>
            <w:r>
              <w:rPr>
                <w:b/>
                <w:bCs/>
                <w:sz w:val="24"/>
                <w:szCs w:val="24"/>
              </w:rPr>
              <w:t>3</w:t>
            </w:r>
          </w:p>
        </w:tc>
        <w:tc>
          <w:tcPr>
            <w:tcW w:w="3972" w:type="dxa"/>
          </w:tcPr>
          <w:p w:rsidR="00BD2325" w:rsidRPr="0048170D" w:rsidRDefault="00BD2325" w:rsidP="0048170D">
            <w:pPr>
              <w:jc w:val="left"/>
              <w:rPr>
                <w:sz w:val="24"/>
                <w:szCs w:val="24"/>
              </w:rPr>
            </w:pPr>
            <w:r w:rsidRPr="0048170D">
              <w:rPr>
                <w:sz w:val="24"/>
                <w:szCs w:val="24"/>
              </w:rPr>
              <w:t>Подання про виплату грошової компенсації до комісії  щодо розгляду заяв деяких категорій осіб про виплату</w:t>
            </w:r>
            <w:r>
              <w:rPr>
                <w:sz w:val="24"/>
                <w:szCs w:val="24"/>
              </w:rPr>
              <w:t xml:space="preserve"> </w:t>
            </w:r>
            <w:r w:rsidRPr="0048170D">
              <w:rPr>
                <w:sz w:val="24"/>
                <w:szCs w:val="24"/>
              </w:rPr>
              <w:t xml:space="preserve">грошової компенсації </w:t>
            </w:r>
          </w:p>
        </w:tc>
        <w:tc>
          <w:tcPr>
            <w:tcW w:w="2409" w:type="dxa"/>
          </w:tcPr>
          <w:p w:rsidR="00BD2325" w:rsidRPr="0048170D" w:rsidRDefault="005227E1" w:rsidP="005227E1">
            <w:pPr>
              <w:jc w:val="left"/>
              <w:rPr>
                <w:sz w:val="24"/>
                <w:szCs w:val="24"/>
              </w:rPr>
            </w:pPr>
            <w:r w:rsidRPr="0048170D">
              <w:rPr>
                <w:sz w:val="24"/>
                <w:szCs w:val="24"/>
              </w:rPr>
              <w:t>Начальник відділу соціальної підтримки окремих категорій громадян</w:t>
            </w:r>
          </w:p>
        </w:tc>
        <w:tc>
          <w:tcPr>
            <w:tcW w:w="851" w:type="dxa"/>
          </w:tcPr>
          <w:p w:rsidR="00BD2325" w:rsidRPr="0048170D" w:rsidRDefault="00BD2325" w:rsidP="00E96E47">
            <w:pPr>
              <w:jc w:val="center"/>
              <w:rPr>
                <w:sz w:val="24"/>
                <w:szCs w:val="24"/>
              </w:rPr>
            </w:pPr>
            <w:r w:rsidRPr="0048170D">
              <w:rPr>
                <w:sz w:val="24"/>
                <w:szCs w:val="24"/>
              </w:rPr>
              <w:t>В</w:t>
            </w:r>
          </w:p>
        </w:tc>
        <w:tc>
          <w:tcPr>
            <w:tcW w:w="2126" w:type="dxa"/>
          </w:tcPr>
          <w:p w:rsidR="00BD2325" w:rsidRPr="0048170D" w:rsidRDefault="00BD2325" w:rsidP="00BD2325">
            <w:pPr>
              <w:ind w:right="138"/>
              <w:jc w:val="center"/>
              <w:rPr>
                <w:sz w:val="24"/>
                <w:szCs w:val="24"/>
              </w:rPr>
            </w:pPr>
            <w:r w:rsidRPr="0048170D">
              <w:rPr>
                <w:sz w:val="24"/>
                <w:szCs w:val="24"/>
              </w:rPr>
              <w:t>Протягом 10 робочих  днів</w:t>
            </w:r>
          </w:p>
        </w:tc>
      </w:tr>
      <w:tr w:rsidR="00BD2325" w:rsidRPr="00BA4E4A" w:rsidTr="00BD2325">
        <w:tc>
          <w:tcPr>
            <w:tcW w:w="531" w:type="dxa"/>
          </w:tcPr>
          <w:p w:rsidR="00BD2325" w:rsidRPr="0048170D" w:rsidRDefault="00BD2325" w:rsidP="0048170D">
            <w:pPr>
              <w:autoSpaceDE w:val="0"/>
              <w:autoSpaceDN w:val="0"/>
              <w:adjustRightInd w:val="0"/>
              <w:jc w:val="center"/>
              <w:rPr>
                <w:b/>
                <w:bCs/>
                <w:sz w:val="24"/>
                <w:szCs w:val="24"/>
              </w:rPr>
            </w:pPr>
            <w:r>
              <w:rPr>
                <w:b/>
                <w:bCs/>
                <w:sz w:val="24"/>
                <w:szCs w:val="24"/>
              </w:rPr>
              <w:t>4</w:t>
            </w:r>
          </w:p>
        </w:tc>
        <w:tc>
          <w:tcPr>
            <w:tcW w:w="3972" w:type="dxa"/>
          </w:tcPr>
          <w:p w:rsidR="00BD2325" w:rsidRPr="0048170D" w:rsidRDefault="00BD2325" w:rsidP="00BD2325">
            <w:pPr>
              <w:jc w:val="left"/>
              <w:rPr>
                <w:sz w:val="24"/>
                <w:szCs w:val="24"/>
              </w:rPr>
            </w:pPr>
            <w:r w:rsidRPr="0048170D">
              <w:rPr>
                <w:sz w:val="24"/>
                <w:szCs w:val="24"/>
              </w:rPr>
              <w:t>Прийняття рішення про призначення або відмову в призначенні грошової компенсації.</w:t>
            </w:r>
          </w:p>
        </w:tc>
        <w:tc>
          <w:tcPr>
            <w:tcW w:w="2409" w:type="dxa"/>
          </w:tcPr>
          <w:p w:rsidR="00BD2325" w:rsidRPr="0048170D" w:rsidRDefault="00BD2325" w:rsidP="00BD2325">
            <w:pPr>
              <w:jc w:val="left"/>
              <w:rPr>
                <w:sz w:val="24"/>
                <w:szCs w:val="24"/>
              </w:rPr>
            </w:pPr>
            <w:r w:rsidRPr="0048170D">
              <w:rPr>
                <w:sz w:val="24"/>
                <w:szCs w:val="24"/>
              </w:rPr>
              <w:t>Комісія  щодо розгляду заяв деяких категорій осіб про виплату</w:t>
            </w:r>
            <w:r w:rsidR="005227E1">
              <w:rPr>
                <w:sz w:val="24"/>
                <w:szCs w:val="24"/>
              </w:rPr>
              <w:t xml:space="preserve"> </w:t>
            </w:r>
            <w:r w:rsidRPr="0048170D">
              <w:rPr>
                <w:sz w:val="24"/>
                <w:szCs w:val="24"/>
              </w:rPr>
              <w:t>грошової компенсації за належні для отримання жилі приміщення</w:t>
            </w:r>
            <w:r>
              <w:rPr>
                <w:sz w:val="24"/>
                <w:szCs w:val="24"/>
              </w:rPr>
              <w:t xml:space="preserve"> (далі – Комісія)</w:t>
            </w:r>
          </w:p>
        </w:tc>
        <w:tc>
          <w:tcPr>
            <w:tcW w:w="851" w:type="dxa"/>
          </w:tcPr>
          <w:p w:rsidR="00BD2325" w:rsidRPr="0048170D" w:rsidRDefault="00BD2325" w:rsidP="00E96E47">
            <w:pPr>
              <w:jc w:val="center"/>
              <w:rPr>
                <w:sz w:val="24"/>
                <w:szCs w:val="24"/>
              </w:rPr>
            </w:pPr>
            <w:r w:rsidRPr="0048170D">
              <w:rPr>
                <w:sz w:val="24"/>
                <w:szCs w:val="24"/>
              </w:rPr>
              <w:t>В</w:t>
            </w:r>
          </w:p>
        </w:tc>
        <w:tc>
          <w:tcPr>
            <w:tcW w:w="2126" w:type="dxa"/>
          </w:tcPr>
          <w:p w:rsidR="00BD2325" w:rsidRPr="0048170D" w:rsidRDefault="00BD2325" w:rsidP="00BD2325">
            <w:pPr>
              <w:ind w:right="138"/>
              <w:jc w:val="center"/>
              <w:rPr>
                <w:sz w:val="24"/>
                <w:szCs w:val="24"/>
              </w:rPr>
            </w:pPr>
            <w:r w:rsidRPr="0048170D">
              <w:rPr>
                <w:sz w:val="24"/>
                <w:szCs w:val="24"/>
              </w:rPr>
              <w:t>Протягом 5 робочих  днів</w:t>
            </w:r>
          </w:p>
        </w:tc>
      </w:tr>
      <w:tr w:rsidR="00BD2325" w:rsidRPr="00BA4E4A" w:rsidTr="00BD2325">
        <w:trPr>
          <w:trHeight w:val="557"/>
        </w:trPr>
        <w:tc>
          <w:tcPr>
            <w:tcW w:w="531" w:type="dxa"/>
          </w:tcPr>
          <w:p w:rsidR="00BD2325" w:rsidRPr="0048170D" w:rsidRDefault="00BD2325" w:rsidP="0048170D">
            <w:pPr>
              <w:autoSpaceDE w:val="0"/>
              <w:autoSpaceDN w:val="0"/>
              <w:adjustRightInd w:val="0"/>
              <w:jc w:val="center"/>
              <w:rPr>
                <w:b/>
                <w:bCs/>
                <w:sz w:val="24"/>
                <w:szCs w:val="24"/>
              </w:rPr>
            </w:pPr>
            <w:r>
              <w:rPr>
                <w:b/>
                <w:bCs/>
                <w:sz w:val="24"/>
                <w:szCs w:val="24"/>
              </w:rPr>
              <w:t>5</w:t>
            </w:r>
          </w:p>
        </w:tc>
        <w:tc>
          <w:tcPr>
            <w:tcW w:w="3972" w:type="dxa"/>
          </w:tcPr>
          <w:p w:rsidR="00BD2325" w:rsidRPr="0048170D" w:rsidRDefault="00BD2325" w:rsidP="00BD2325">
            <w:pPr>
              <w:jc w:val="left"/>
              <w:rPr>
                <w:sz w:val="24"/>
                <w:szCs w:val="24"/>
              </w:rPr>
            </w:pPr>
            <w:r>
              <w:rPr>
                <w:color w:val="212529"/>
                <w:sz w:val="24"/>
                <w:szCs w:val="24"/>
                <w:shd w:val="clear" w:color="auto" w:fill="FFFFFF"/>
              </w:rPr>
              <w:t>Н</w:t>
            </w:r>
            <w:r w:rsidRPr="0048170D">
              <w:rPr>
                <w:color w:val="212529"/>
                <w:sz w:val="24"/>
                <w:szCs w:val="24"/>
                <w:shd w:val="clear" w:color="auto" w:fill="FFFFFF"/>
              </w:rPr>
              <w:t>ад</w:t>
            </w:r>
            <w:r>
              <w:rPr>
                <w:color w:val="212529"/>
                <w:sz w:val="24"/>
                <w:szCs w:val="24"/>
                <w:shd w:val="clear" w:color="auto" w:fill="FFFFFF"/>
              </w:rPr>
              <w:t>ання</w:t>
            </w:r>
            <w:r w:rsidRPr="0048170D">
              <w:rPr>
                <w:color w:val="212529"/>
                <w:sz w:val="24"/>
                <w:szCs w:val="24"/>
                <w:shd w:val="clear" w:color="auto" w:fill="FFFFFF"/>
              </w:rPr>
              <w:t xml:space="preserve"> копі</w:t>
            </w:r>
            <w:r>
              <w:rPr>
                <w:color w:val="212529"/>
                <w:sz w:val="24"/>
                <w:szCs w:val="24"/>
                <w:shd w:val="clear" w:color="auto" w:fill="FFFFFF"/>
              </w:rPr>
              <w:t>ї</w:t>
            </w:r>
            <w:r w:rsidRPr="0048170D">
              <w:rPr>
                <w:color w:val="212529"/>
                <w:sz w:val="24"/>
                <w:szCs w:val="24"/>
                <w:shd w:val="clear" w:color="auto" w:fill="FFFFFF"/>
              </w:rPr>
              <w:t xml:space="preserve"> рішення заявнику із зазначенням розміру призначеної грошової компенсації або підстави відмови у призначенні грошової компенсації</w:t>
            </w:r>
          </w:p>
        </w:tc>
        <w:tc>
          <w:tcPr>
            <w:tcW w:w="2409" w:type="dxa"/>
          </w:tcPr>
          <w:p w:rsidR="00BD2325" w:rsidRPr="0048170D" w:rsidRDefault="00BD2325" w:rsidP="0048170D">
            <w:pPr>
              <w:ind w:right="-108"/>
              <w:rPr>
                <w:sz w:val="24"/>
                <w:szCs w:val="24"/>
              </w:rPr>
            </w:pPr>
            <w:r>
              <w:rPr>
                <w:sz w:val="24"/>
                <w:szCs w:val="24"/>
              </w:rPr>
              <w:t>Комісія</w:t>
            </w:r>
          </w:p>
        </w:tc>
        <w:tc>
          <w:tcPr>
            <w:tcW w:w="851" w:type="dxa"/>
          </w:tcPr>
          <w:p w:rsidR="00BD2325" w:rsidRPr="0048170D" w:rsidRDefault="00BD2325" w:rsidP="00E96E47">
            <w:pPr>
              <w:jc w:val="center"/>
              <w:rPr>
                <w:sz w:val="24"/>
                <w:szCs w:val="24"/>
              </w:rPr>
            </w:pPr>
            <w:r w:rsidRPr="0048170D">
              <w:rPr>
                <w:sz w:val="24"/>
                <w:szCs w:val="24"/>
              </w:rPr>
              <w:t>В</w:t>
            </w:r>
          </w:p>
        </w:tc>
        <w:tc>
          <w:tcPr>
            <w:tcW w:w="2126" w:type="dxa"/>
          </w:tcPr>
          <w:p w:rsidR="00BD2325" w:rsidRPr="00D70B02" w:rsidRDefault="00BD2325" w:rsidP="00BD2325">
            <w:pPr>
              <w:jc w:val="center"/>
              <w:rPr>
                <w:sz w:val="24"/>
                <w:szCs w:val="24"/>
              </w:rPr>
            </w:pPr>
            <w:r w:rsidRPr="00D70B02">
              <w:rPr>
                <w:sz w:val="24"/>
                <w:szCs w:val="24"/>
              </w:rPr>
              <w:t>Протягом 3-х робочих днів з дати прийняття рішення</w:t>
            </w:r>
          </w:p>
        </w:tc>
      </w:tr>
      <w:tr w:rsidR="00BD2325" w:rsidRPr="00BA4E4A" w:rsidTr="00BD2325">
        <w:tc>
          <w:tcPr>
            <w:tcW w:w="7763" w:type="dxa"/>
            <w:gridSpan w:val="4"/>
            <w:vAlign w:val="center"/>
          </w:tcPr>
          <w:p w:rsidR="00BD2325" w:rsidRPr="00BA4E4A" w:rsidRDefault="00BD2325" w:rsidP="00591B4F">
            <w:pPr>
              <w:autoSpaceDE w:val="0"/>
              <w:autoSpaceDN w:val="0"/>
              <w:adjustRightInd w:val="0"/>
              <w:rPr>
                <w:bCs/>
                <w:sz w:val="24"/>
                <w:szCs w:val="24"/>
              </w:rPr>
            </w:pPr>
            <w:r w:rsidRPr="00BA4E4A">
              <w:rPr>
                <w:b/>
                <w:bCs/>
                <w:sz w:val="24"/>
                <w:szCs w:val="24"/>
              </w:rPr>
              <w:t xml:space="preserve">Загальна кількість днів надання послуги </w:t>
            </w:r>
          </w:p>
        </w:tc>
        <w:tc>
          <w:tcPr>
            <w:tcW w:w="2126" w:type="dxa"/>
            <w:vAlign w:val="center"/>
          </w:tcPr>
          <w:p w:rsidR="00BD2325" w:rsidRPr="00BA4E4A" w:rsidRDefault="00BD2325" w:rsidP="00591B4F">
            <w:pPr>
              <w:autoSpaceDE w:val="0"/>
              <w:autoSpaceDN w:val="0"/>
              <w:adjustRightInd w:val="0"/>
              <w:jc w:val="center"/>
              <w:rPr>
                <w:sz w:val="24"/>
                <w:szCs w:val="24"/>
              </w:rPr>
            </w:pPr>
            <w:r>
              <w:rPr>
                <w:sz w:val="24"/>
                <w:szCs w:val="24"/>
              </w:rPr>
              <w:t>30</w:t>
            </w:r>
          </w:p>
        </w:tc>
      </w:tr>
      <w:tr w:rsidR="00BD2325" w:rsidRPr="00BA4E4A" w:rsidTr="00BD2325">
        <w:tc>
          <w:tcPr>
            <w:tcW w:w="7763" w:type="dxa"/>
            <w:gridSpan w:val="4"/>
            <w:vAlign w:val="center"/>
          </w:tcPr>
          <w:p w:rsidR="00BD2325" w:rsidRPr="00BA4E4A" w:rsidRDefault="00BD2325" w:rsidP="00591B4F">
            <w:pPr>
              <w:autoSpaceDE w:val="0"/>
              <w:autoSpaceDN w:val="0"/>
              <w:adjustRightInd w:val="0"/>
              <w:rPr>
                <w:bCs/>
                <w:sz w:val="24"/>
                <w:szCs w:val="24"/>
              </w:rPr>
            </w:pPr>
            <w:r w:rsidRPr="00BA4E4A">
              <w:rPr>
                <w:b/>
                <w:bCs/>
                <w:sz w:val="24"/>
                <w:szCs w:val="24"/>
              </w:rPr>
              <w:t xml:space="preserve">Загальна кількість днів (передбачених законодавством) </w:t>
            </w:r>
          </w:p>
        </w:tc>
        <w:tc>
          <w:tcPr>
            <w:tcW w:w="2126" w:type="dxa"/>
            <w:vAlign w:val="center"/>
          </w:tcPr>
          <w:p w:rsidR="00BD2325" w:rsidRPr="00BA4E4A" w:rsidRDefault="00BD2325" w:rsidP="00591B4F">
            <w:pPr>
              <w:autoSpaceDE w:val="0"/>
              <w:autoSpaceDN w:val="0"/>
              <w:adjustRightInd w:val="0"/>
              <w:jc w:val="center"/>
              <w:rPr>
                <w:sz w:val="24"/>
                <w:szCs w:val="24"/>
              </w:rPr>
            </w:pPr>
            <w:r w:rsidRPr="00BA4E4A">
              <w:rPr>
                <w:sz w:val="24"/>
                <w:szCs w:val="24"/>
              </w:rPr>
              <w:t>30</w:t>
            </w:r>
          </w:p>
        </w:tc>
      </w:tr>
      <w:tr w:rsidR="00BD2325" w:rsidRPr="00BA4E4A" w:rsidTr="00BD2325">
        <w:trPr>
          <w:trHeight w:val="609"/>
        </w:trPr>
        <w:tc>
          <w:tcPr>
            <w:tcW w:w="9889" w:type="dxa"/>
            <w:gridSpan w:val="5"/>
            <w:vAlign w:val="center"/>
          </w:tcPr>
          <w:p w:rsidR="00BD2325" w:rsidRPr="00BA4E4A" w:rsidRDefault="00BD2325" w:rsidP="00591B4F">
            <w:pPr>
              <w:rPr>
                <w:sz w:val="24"/>
                <w:szCs w:val="24"/>
              </w:rPr>
            </w:pPr>
            <w:r w:rsidRPr="00BA4E4A">
              <w:rPr>
                <w:sz w:val="24"/>
                <w:szCs w:val="24"/>
              </w:rPr>
              <w:t>Механізм оскарження результату надання адміністративної послуги визначено  Законом України «Про звернення громадян» або у судовому порядку.</w:t>
            </w:r>
          </w:p>
        </w:tc>
      </w:tr>
    </w:tbl>
    <w:p w:rsidR="00BA4E4A" w:rsidRPr="00BA4E4A" w:rsidRDefault="00BA4E4A" w:rsidP="00BA4E4A">
      <w:pPr>
        <w:rPr>
          <w:i/>
          <w:sz w:val="24"/>
          <w:szCs w:val="24"/>
        </w:rPr>
      </w:pPr>
      <w:r w:rsidRPr="00BA4E4A">
        <w:rPr>
          <w:i/>
          <w:sz w:val="24"/>
          <w:szCs w:val="24"/>
        </w:rPr>
        <w:t>Умовні позначки: В – виконує, У – бере участь, П – погоджує, З – затверджує.</w:t>
      </w:r>
    </w:p>
    <w:p w:rsidR="00BA4E4A" w:rsidRPr="00BA4E4A" w:rsidRDefault="00BA4E4A" w:rsidP="00BA4E4A">
      <w:pPr>
        <w:jc w:val="center"/>
        <w:rPr>
          <w:b/>
          <w:sz w:val="24"/>
          <w:szCs w:val="24"/>
        </w:rPr>
      </w:pPr>
    </w:p>
    <w:p w:rsidR="00BA4E4A" w:rsidRPr="00BA4E4A" w:rsidRDefault="00BA4E4A">
      <w:pPr>
        <w:rPr>
          <w:sz w:val="24"/>
          <w:szCs w:val="24"/>
        </w:rPr>
      </w:pPr>
    </w:p>
    <w:sectPr w:rsidR="00BA4E4A" w:rsidRPr="00BA4E4A" w:rsidSect="00BD2325">
      <w:headerReference w:type="default" r:id="rId30"/>
      <w:pgSz w:w="11906" w:h="16838"/>
      <w:pgMar w:top="851" w:right="567" w:bottom="851"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080" w:rsidRDefault="001B3080">
      <w:r>
        <w:separator/>
      </w:r>
    </w:p>
  </w:endnote>
  <w:endnote w:type="continuationSeparator" w:id="1">
    <w:p w:rsidR="001B3080" w:rsidRDefault="001B30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080" w:rsidRDefault="001B3080">
      <w:r>
        <w:separator/>
      </w:r>
    </w:p>
  </w:footnote>
  <w:footnote w:type="continuationSeparator" w:id="1">
    <w:p w:rsidR="001B3080" w:rsidRDefault="001B3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3945B6" w:rsidRDefault="006D40A5">
    <w:pPr>
      <w:pStyle w:val="a3"/>
      <w:jc w:val="center"/>
      <w:rPr>
        <w:sz w:val="24"/>
        <w:szCs w:val="24"/>
      </w:rPr>
    </w:pPr>
  </w:p>
  <w:p w:rsidR="000E1FD6" w:rsidRDefault="006D40A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rsids>
    <w:rsidRoot w:val="00664601"/>
    <w:rsid w:val="00040FE9"/>
    <w:rsid w:val="00086CAA"/>
    <w:rsid w:val="000B05BB"/>
    <w:rsid w:val="000B706D"/>
    <w:rsid w:val="000E78BC"/>
    <w:rsid w:val="00134CEC"/>
    <w:rsid w:val="00144AE0"/>
    <w:rsid w:val="001B3080"/>
    <w:rsid w:val="001D733F"/>
    <w:rsid w:val="001F6F20"/>
    <w:rsid w:val="00205B02"/>
    <w:rsid w:val="00223252"/>
    <w:rsid w:val="0025095C"/>
    <w:rsid w:val="00294D38"/>
    <w:rsid w:val="002D0FE6"/>
    <w:rsid w:val="002D3482"/>
    <w:rsid w:val="002E2DE8"/>
    <w:rsid w:val="00332716"/>
    <w:rsid w:val="0034383D"/>
    <w:rsid w:val="003529AE"/>
    <w:rsid w:val="003A28E1"/>
    <w:rsid w:val="003B76C4"/>
    <w:rsid w:val="003B7D58"/>
    <w:rsid w:val="003E7946"/>
    <w:rsid w:val="00400DAB"/>
    <w:rsid w:val="00465BEE"/>
    <w:rsid w:val="0048170D"/>
    <w:rsid w:val="004A05F4"/>
    <w:rsid w:val="004A0B68"/>
    <w:rsid w:val="004C345D"/>
    <w:rsid w:val="005227E1"/>
    <w:rsid w:val="00607C34"/>
    <w:rsid w:val="00620279"/>
    <w:rsid w:val="00643447"/>
    <w:rsid w:val="00664601"/>
    <w:rsid w:val="00687251"/>
    <w:rsid w:val="00695367"/>
    <w:rsid w:val="006D40A5"/>
    <w:rsid w:val="006F4626"/>
    <w:rsid w:val="006F7294"/>
    <w:rsid w:val="007025FC"/>
    <w:rsid w:val="00752EEE"/>
    <w:rsid w:val="00756BC2"/>
    <w:rsid w:val="00766268"/>
    <w:rsid w:val="007832B1"/>
    <w:rsid w:val="00785DA3"/>
    <w:rsid w:val="00790AB4"/>
    <w:rsid w:val="007974C0"/>
    <w:rsid w:val="007A2720"/>
    <w:rsid w:val="007B3BAD"/>
    <w:rsid w:val="007E3FEA"/>
    <w:rsid w:val="008127D9"/>
    <w:rsid w:val="00826623"/>
    <w:rsid w:val="00891C99"/>
    <w:rsid w:val="00892DF3"/>
    <w:rsid w:val="008A10CF"/>
    <w:rsid w:val="008E081C"/>
    <w:rsid w:val="008F16C6"/>
    <w:rsid w:val="0092679B"/>
    <w:rsid w:val="00932ACF"/>
    <w:rsid w:val="0093664A"/>
    <w:rsid w:val="009444D3"/>
    <w:rsid w:val="009B55E5"/>
    <w:rsid w:val="009C7D97"/>
    <w:rsid w:val="00A00A78"/>
    <w:rsid w:val="00A35FD6"/>
    <w:rsid w:val="00A8210D"/>
    <w:rsid w:val="00AD3522"/>
    <w:rsid w:val="00AE2EFF"/>
    <w:rsid w:val="00BA02E6"/>
    <w:rsid w:val="00BA4E4A"/>
    <w:rsid w:val="00BB623E"/>
    <w:rsid w:val="00BC2642"/>
    <w:rsid w:val="00BD2325"/>
    <w:rsid w:val="00C0099D"/>
    <w:rsid w:val="00C2656E"/>
    <w:rsid w:val="00C537B0"/>
    <w:rsid w:val="00C76212"/>
    <w:rsid w:val="00C8691B"/>
    <w:rsid w:val="00CD4DD8"/>
    <w:rsid w:val="00CE50DB"/>
    <w:rsid w:val="00D253CD"/>
    <w:rsid w:val="00D50DE3"/>
    <w:rsid w:val="00D63201"/>
    <w:rsid w:val="00D70B02"/>
    <w:rsid w:val="00D805B1"/>
    <w:rsid w:val="00DE00EA"/>
    <w:rsid w:val="00E4308A"/>
    <w:rsid w:val="00E4458C"/>
    <w:rsid w:val="00E603D8"/>
    <w:rsid w:val="00E61DBA"/>
    <w:rsid w:val="00E855F0"/>
    <w:rsid w:val="00EB60CF"/>
    <w:rsid w:val="00ED6FBF"/>
    <w:rsid w:val="00ED7E18"/>
    <w:rsid w:val="00F00A92"/>
    <w:rsid w:val="00F021EE"/>
    <w:rsid w:val="00F23DA4"/>
    <w:rsid w:val="00F42BAF"/>
    <w:rsid w:val="00F8336F"/>
    <w:rsid w:val="00FA3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01"/>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601"/>
    <w:pPr>
      <w:tabs>
        <w:tab w:val="center" w:pos="4819"/>
        <w:tab w:val="right" w:pos="9639"/>
      </w:tabs>
    </w:pPr>
  </w:style>
  <w:style w:type="character" w:customStyle="1" w:styleId="a4">
    <w:name w:val="Верхний колонтитул Знак"/>
    <w:basedOn w:val="a0"/>
    <w:link w:val="a3"/>
    <w:uiPriority w:val="99"/>
    <w:rsid w:val="00664601"/>
    <w:rPr>
      <w:rFonts w:ascii="Times New Roman" w:eastAsia="Times New Roman" w:hAnsi="Times New Roman" w:cs="Times New Roman"/>
      <w:sz w:val="28"/>
      <w:szCs w:val="28"/>
    </w:rPr>
  </w:style>
  <w:style w:type="paragraph" w:styleId="a5">
    <w:name w:val="Normal (Web)"/>
    <w:basedOn w:val="a"/>
    <w:uiPriority w:val="99"/>
    <w:rsid w:val="00664601"/>
    <w:pPr>
      <w:spacing w:before="100" w:beforeAutospacing="1" w:after="100" w:afterAutospacing="1"/>
      <w:jc w:val="left"/>
    </w:pPr>
    <w:rPr>
      <w:sz w:val="24"/>
      <w:szCs w:val="24"/>
      <w:lang w:eastAsia="uk-UA"/>
    </w:rPr>
  </w:style>
  <w:style w:type="character" w:customStyle="1" w:styleId="rvts23">
    <w:name w:val="rvts23"/>
    <w:basedOn w:val="a0"/>
    <w:rsid w:val="00664601"/>
    <w:rPr>
      <w:rFonts w:cs="Times New Roman"/>
    </w:rPr>
  </w:style>
  <w:style w:type="paragraph" w:customStyle="1" w:styleId="rvps2">
    <w:name w:val="rvps2"/>
    <w:basedOn w:val="a"/>
    <w:rsid w:val="00664601"/>
    <w:pPr>
      <w:spacing w:before="100" w:beforeAutospacing="1" w:after="100" w:afterAutospacing="1"/>
      <w:jc w:val="left"/>
    </w:pPr>
    <w:rPr>
      <w:sz w:val="24"/>
      <w:szCs w:val="24"/>
      <w:lang w:val="ru-RU" w:eastAsia="ru-RU"/>
    </w:rPr>
  </w:style>
  <w:style w:type="paragraph" w:styleId="a6">
    <w:name w:val="No Spacing"/>
    <w:uiPriority w:val="1"/>
    <w:qFormat/>
    <w:rsid w:val="00664601"/>
    <w:pPr>
      <w:spacing w:after="0" w:line="240" w:lineRule="auto"/>
      <w:jc w:val="both"/>
    </w:pPr>
    <w:rPr>
      <w:rFonts w:ascii="Times New Roman" w:eastAsia="Times New Roman" w:hAnsi="Times New Roman" w:cs="Times New Roman"/>
      <w:sz w:val="28"/>
      <w:szCs w:val="28"/>
    </w:rPr>
  </w:style>
  <w:style w:type="character" w:styleId="a7">
    <w:name w:val="Hyperlink"/>
    <w:basedOn w:val="a0"/>
    <w:uiPriority w:val="99"/>
    <w:unhideWhenUsed/>
    <w:rsid w:val="007025FC"/>
    <w:rPr>
      <w:color w:val="0000FF"/>
      <w:u w:val="single"/>
    </w:rPr>
  </w:style>
  <w:style w:type="character" w:styleId="a8">
    <w:name w:val="FollowedHyperlink"/>
    <w:basedOn w:val="a0"/>
    <w:uiPriority w:val="99"/>
    <w:semiHidden/>
    <w:unhideWhenUsed/>
    <w:rsid w:val="00AD3522"/>
    <w:rPr>
      <w:color w:val="800080"/>
      <w:u w:val="single"/>
    </w:rPr>
  </w:style>
  <w:style w:type="character" w:customStyle="1" w:styleId="HTML">
    <w:name w:val="Стандартный HTML Знак"/>
    <w:aliases w:val="Знак Знак,Знак Знак Знак Знак Знак Знак Знак1 Знак Знак Знак Знак Знак"/>
    <w:basedOn w:val="a0"/>
    <w:link w:val="HTML0"/>
    <w:uiPriority w:val="99"/>
    <w:locked/>
    <w:rsid w:val="00756BC2"/>
    <w:rPr>
      <w:rFonts w:ascii="Courier New" w:eastAsia="Times New Roman" w:hAnsi="Courier New" w:cs="Courier New"/>
      <w:sz w:val="24"/>
      <w:szCs w:val="24"/>
      <w:lang w:val="ru-RU" w:eastAsia="ru-RU"/>
    </w:rPr>
  </w:style>
  <w:style w:type="paragraph" w:styleId="HTML0">
    <w:name w:val="HTML Preformatted"/>
    <w:aliases w:val="Знак,Знак Знак Знак Знак Знак Знак Знак1 Знак Знак Знак Знак"/>
    <w:basedOn w:val="a"/>
    <w:link w:val="HTML"/>
    <w:uiPriority w:val="99"/>
    <w:unhideWhenUsed/>
    <w:rsid w:val="00756BC2"/>
    <w:pPr>
      <w:tabs>
        <w:tab w:val="left" w:pos="708"/>
      </w:tabs>
      <w:jc w:val="left"/>
    </w:pPr>
    <w:rPr>
      <w:rFonts w:ascii="Courier New" w:hAnsi="Courier New" w:cs="Courier New"/>
      <w:sz w:val="24"/>
      <w:szCs w:val="24"/>
      <w:lang w:val="ru-RU" w:eastAsia="ru-RU"/>
    </w:rPr>
  </w:style>
  <w:style w:type="character" w:customStyle="1" w:styleId="HTML1">
    <w:name w:val="Стандартный HTML Знак1"/>
    <w:basedOn w:val="a0"/>
    <w:link w:val="HTML0"/>
    <w:uiPriority w:val="99"/>
    <w:semiHidden/>
    <w:rsid w:val="00756BC2"/>
    <w:rPr>
      <w:rFonts w:ascii="Consolas" w:eastAsia="Times New Roman" w:hAnsi="Consolas" w:cs="Consolas"/>
      <w:sz w:val="20"/>
      <w:szCs w:val="20"/>
    </w:rPr>
  </w:style>
  <w:style w:type="character" w:styleId="a9">
    <w:name w:val="Strong"/>
    <w:basedOn w:val="a0"/>
    <w:uiPriority w:val="22"/>
    <w:qFormat/>
    <w:rsid w:val="00756BC2"/>
    <w:rPr>
      <w:rFonts w:ascii="Times New Roman" w:hAnsi="Times New Roman" w:cs="Times New Roman" w:hint="default"/>
      <w:b/>
      <w:bCs/>
    </w:rPr>
  </w:style>
  <w:style w:type="paragraph" w:styleId="aa">
    <w:name w:val="footer"/>
    <w:basedOn w:val="a"/>
    <w:link w:val="ab"/>
    <w:uiPriority w:val="99"/>
    <w:semiHidden/>
    <w:unhideWhenUsed/>
    <w:rsid w:val="00BA4E4A"/>
    <w:pPr>
      <w:tabs>
        <w:tab w:val="center" w:pos="4677"/>
        <w:tab w:val="right" w:pos="9355"/>
      </w:tabs>
    </w:pPr>
  </w:style>
  <w:style w:type="character" w:customStyle="1" w:styleId="ab">
    <w:name w:val="Нижний колонтитул Знак"/>
    <w:basedOn w:val="a0"/>
    <w:link w:val="aa"/>
    <w:uiPriority w:val="99"/>
    <w:semiHidden/>
    <w:rsid w:val="00BA4E4A"/>
    <w:rPr>
      <w:rFonts w:ascii="Times New Roman" w:eastAsia="Times New Roman" w:hAnsi="Times New Roman" w:cs="Times New Roman"/>
      <w:sz w:val="28"/>
      <w:szCs w:val="28"/>
    </w:rPr>
  </w:style>
  <w:style w:type="character" w:customStyle="1" w:styleId="rvts46">
    <w:name w:val="rvts46"/>
    <w:basedOn w:val="a0"/>
    <w:rsid w:val="00F8336F"/>
  </w:style>
  <w:style w:type="character" w:customStyle="1" w:styleId="rvts37">
    <w:name w:val="rvts37"/>
    <w:basedOn w:val="a0"/>
    <w:rsid w:val="00F8336F"/>
  </w:style>
  <w:style w:type="paragraph" w:customStyle="1" w:styleId="ac">
    <w:name w:val="Знак Знак Знак"/>
    <w:basedOn w:val="a"/>
    <w:rsid w:val="00144AE0"/>
    <w:pPr>
      <w:jc w:val="left"/>
    </w:pPr>
    <w:rPr>
      <w:rFonts w:ascii="Verdana" w:hAnsi="Verdana" w:cs="Verdana"/>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35158888">
      <w:bodyDiv w:val="1"/>
      <w:marLeft w:val="0"/>
      <w:marRight w:val="0"/>
      <w:marTop w:val="0"/>
      <w:marBottom w:val="0"/>
      <w:divBdr>
        <w:top w:val="none" w:sz="0" w:space="0" w:color="auto"/>
        <w:left w:val="none" w:sz="0" w:space="0" w:color="auto"/>
        <w:bottom w:val="none" w:sz="0" w:space="0" w:color="auto"/>
        <w:right w:val="none" w:sz="0" w:space="0" w:color="auto"/>
      </w:divBdr>
      <w:divsChild>
        <w:div w:id="1217476772">
          <w:marLeft w:val="0"/>
          <w:marRight w:val="0"/>
          <w:marTop w:val="360"/>
          <w:marBottom w:val="0"/>
          <w:divBdr>
            <w:top w:val="none" w:sz="0" w:space="0" w:color="auto"/>
            <w:left w:val="none" w:sz="0" w:space="0" w:color="auto"/>
            <w:bottom w:val="none" w:sz="0" w:space="0" w:color="auto"/>
            <w:right w:val="none" w:sz="0" w:space="0" w:color="auto"/>
          </w:divBdr>
        </w:div>
      </w:divsChild>
    </w:div>
    <w:div w:id="162285759">
      <w:bodyDiv w:val="1"/>
      <w:marLeft w:val="0"/>
      <w:marRight w:val="0"/>
      <w:marTop w:val="0"/>
      <w:marBottom w:val="0"/>
      <w:divBdr>
        <w:top w:val="none" w:sz="0" w:space="0" w:color="auto"/>
        <w:left w:val="none" w:sz="0" w:space="0" w:color="auto"/>
        <w:bottom w:val="none" w:sz="0" w:space="0" w:color="auto"/>
        <w:right w:val="none" w:sz="0" w:space="0" w:color="auto"/>
      </w:divBdr>
      <w:divsChild>
        <w:div w:id="342630704">
          <w:marLeft w:val="0"/>
          <w:marRight w:val="0"/>
          <w:marTop w:val="360"/>
          <w:marBottom w:val="0"/>
          <w:divBdr>
            <w:top w:val="none" w:sz="0" w:space="0" w:color="auto"/>
            <w:left w:val="none" w:sz="0" w:space="0" w:color="auto"/>
            <w:bottom w:val="none" w:sz="0" w:space="0" w:color="auto"/>
            <w:right w:val="none" w:sz="0" w:space="0" w:color="auto"/>
          </w:divBdr>
        </w:div>
        <w:div w:id="858664470">
          <w:marLeft w:val="0"/>
          <w:marRight w:val="0"/>
          <w:marTop w:val="360"/>
          <w:marBottom w:val="0"/>
          <w:divBdr>
            <w:top w:val="none" w:sz="0" w:space="0" w:color="auto"/>
            <w:left w:val="none" w:sz="0" w:space="0" w:color="auto"/>
            <w:bottom w:val="none" w:sz="0" w:space="0" w:color="auto"/>
            <w:right w:val="none" w:sz="0" w:space="0" w:color="auto"/>
          </w:divBdr>
        </w:div>
        <w:div w:id="569508901">
          <w:marLeft w:val="0"/>
          <w:marRight w:val="0"/>
          <w:marTop w:val="360"/>
          <w:marBottom w:val="0"/>
          <w:divBdr>
            <w:top w:val="none" w:sz="0" w:space="0" w:color="auto"/>
            <w:left w:val="none" w:sz="0" w:space="0" w:color="auto"/>
            <w:bottom w:val="none" w:sz="0" w:space="0" w:color="auto"/>
            <w:right w:val="none" w:sz="0" w:space="0" w:color="auto"/>
          </w:divBdr>
        </w:div>
        <w:div w:id="158739781">
          <w:marLeft w:val="0"/>
          <w:marRight w:val="0"/>
          <w:marTop w:val="360"/>
          <w:marBottom w:val="0"/>
          <w:divBdr>
            <w:top w:val="none" w:sz="0" w:space="0" w:color="auto"/>
            <w:left w:val="none" w:sz="0" w:space="0" w:color="auto"/>
            <w:bottom w:val="none" w:sz="0" w:space="0" w:color="auto"/>
            <w:right w:val="none" w:sz="0" w:space="0" w:color="auto"/>
          </w:divBdr>
        </w:div>
        <w:div w:id="1396585333">
          <w:marLeft w:val="0"/>
          <w:marRight w:val="0"/>
          <w:marTop w:val="360"/>
          <w:marBottom w:val="0"/>
          <w:divBdr>
            <w:top w:val="none" w:sz="0" w:space="0" w:color="auto"/>
            <w:left w:val="none" w:sz="0" w:space="0" w:color="auto"/>
            <w:bottom w:val="none" w:sz="0" w:space="0" w:color="auto"/>
            <w:right w:val="none" w:sz="0" w:space="0" w:color="auto"/>
          </w:divBdr>
        </w:div>
        <w:div w:id="822165235">
          <w:marLeft w:val="0"/>
          <w:marRight w:val="0"/>
          <w:marTop w:val="360"/>
          <w:marBottom w:val="0"/>
          <w:divBdr>
            <w:top w:val="none" w:sz="0" w:space="0" w:color="auto"/>
            <w:left w:val="none" w:sz="0" w:space="0" w:color="auto"/>
            <w:bottom w:val="none" w:sz="0" w:space="0" w:color="auto"/>
            <w:right w:val="none" w:sz="0" w:space="0" w:color="auto"/>
          </w:divBdr>
        </w:div>
        <w:div w:id="148832394">
          <w:marLeft w:val="0"/>
          <w:marRight w:val="0"/>
          <w:marTop w:val="360"/>
          <w:marBottom w:val="0"/>
          <w:divBdr>
            <w:top w:val="none" w:sz="0" w:space="0" w:color="auto"/>
            <w:left w:val="none" w:sz="0" w:space="0" w:color="auto"/>
            <w:bottom w:val="none" w:sz="0" w:space="0" w:color="auto"/>
            <w:right w:val="none" w:sz="0" w:space="0" w:color="auto"/>
          </w:divBdr>
        </w:div>
        <w:div w:id="782265286">
          <w:marLeft w:val="0"/>
          <w:marRight w:val="0"/>
          <w:marTop w:val="360"/>
          <w:marBottom w:val="0"/>
          <w:divBdr>
            <w:top w:val="none" w:sz="0" w:space="0" w:color="auto"/>
            <w:left w:val="none" w:sz="0" w:space="0" w:color="auto"/>
            <w:bottom w:val="none" w:sz="0" w:space="0" w:color="auto"/>
            <w:right w:val="none" w:sz="0" w:space="0" w:color="auto"/>
          </w:divBdr>
        </w:div>
        <w:div w:id="1160652480">
          <w:marLeft w:val="0"/>
          <w:marRight w:val="0"/>
          <w:marTop w:val="360"/>
          <w:marBottom w:val="0"/>
          <w:divBdr>
            <w:top w:val="none" w:sz="0" w:space="0" w:color="auto"/>
            <w:left w:val="none" w:sz="0" w:space="0" w:color="auto"/>
            <w:bottom w:val="none" w:sz="0" w:space="0" w:color="auto"/>
            <w:right w:val="none" w:sz="0" w:space="0" w:color="auto"/>
          </w:divBdr>
        </w:div>
        <w:div w:id="647898114">
          <w:marLeft w:val="0"/>
          <w:marRight w:val="0"/>
          <w:marTop w:val="360"/>
          <w:marBottom w:val="0"/>
          <w:divBdr>
            <w:top w:val="none" w:sz="0" w:space="0" w:color="auto"/>
            <w:left w:val="none" w:sz="0" w:space="0" w:color="auto"/>
            <w:bottom w:val="none" w:sz="0" w:space="0" w:color="auto"/>
            <w:right w:val="none" w:sz="0" w:space="0" w:color="auto"/>
          </w:divBdr>
        </w:div>
        <w:div w:id="1811510885">
          <w:marLeft w:val="0"/>
          <w:marRight w:val="0"/>
          <w:marTop w:val="360"/>
          <w:marBottom w:val="0"/>
          <w:divBdr>
            <w:top w:val="none" w:sz="0" w:space="0" w:color="auto"/>
            <w:left w:val="none" w:sz="0" w:space="0" w:color="auto"/>
            <w:bottom w:val="none" w:sz="0" w:space="0" w:color="auto"/>
            <w:right w:val="none" w:sz="0" w:space="0" w:color="auto"/>
          </w:divBdr>
        </w:div>
        <w:div w:id="716663646">
          <w:marLeft w:val="0"/>
          <w:marRight w:val="0"/>
          <w:marTop w:val="360"/>
          <w:marBottom w:val="0"/>
          <w:divBdr>
            <w:top w:val="none" w:sz="0" w:space="0" w:color="auto"/>
            <w:left w:val="none" w:sz="0" w:space="0" w:color="auto"/>
            <w:bottom w:val="none" w:sz="0" w:space="0" w:color="auto"/>
            <w:right w:val="none" w:sz="0" w:space="0" w:color="auto"/>
          </w:divBdr>
        </w:div>
        <w:div w:id="497503905">
          <w:marLeft w:val="0"/>
          <w:marRight w:val="0"/>
          <w:marTop w:val="360"/>
          <w:marBottom w:val="0"/>
          <w:divBdr>
            <w:top w:val="none" w:sz="0" w:space="0" w:color="auto"/>
            <w:left w:val="none" w:sz="0" w:space="0" w:color="auto"/>
            <w:bottom w:val="none" w:sz="0" w:space="0" w:color="auto"/>
            <w:right w:val="none" w:sz="0" w:space="0" w:color="auto"/>
          </w:divBdr>
        </w:div>
      </w:divsChild>
    </w:div>
    <w:div w:id="243535044">
      <w:bodyDiv w:val="1"/>
      <w:marLeft w:val="0"/>
      <w:marRight w:val="0"/>
      <w:marTop w:val="0"/>
      <w:marBottom w:val="0"/>
      <w:divBdr>
        <w:top w:val="none" w:sz="0" w:space="0" w:color="auto"/>
        <w:left w:val="none" w:sz="0" w:space="0" w:color="auto"/>
        <w:bottom w:val="none" w:sz="0" w:space="0" w:color="auto"/>
        <w:right w:val="none" w:sz="0" w:space="0" w:color="auto"/>
      </w:divBdr>
    </w:div>
    <w:div w:id="364409026">
      <w:bodyDiv w:val="1"/>
      <w:marLeft w:val="0"/>
      <w:marRight w:val="0"/>
      <w:marTop w:val="0"/>
      <w:marBottom w:val="0"/>
      <w:divBdr>
        <w:top w:val="none" w:sz="0" w:space="0" w:color="auto"/>
        <w:left w:val="none" w:sz="0" w:space="0" w:color="auto"/>
        <w:bottom w:val="none" w:sz="0" w:space="0" w:color="auto"/>
        <w:right w:val="none" w:sz="0" w:space="0" w:color="auto"/>
      </w:divBdr>
      <w:divsChild>
        <w:div w:id="500317445">
          <w:marLeft w:val="0"/>
          <w:marRight w:val="0"/>
          <w:marTop w:val="360"/>
          <w:marBottom w:val="0"/>
          <w:divBdr>
            <w:top w:val="none" w:sz="0" w:space="0" w:color="auto"/>
            <w:left w:val="none" w:sz="0" w:space="0" w:color="auto"/>
            <w:bottom w:val="none" w:sz="0" w:space="0" w:color="auto"/>
            <w:right w:val="none" w:sz="0" w:space="0" w:color="auto"/>
          </w:divBdr>
        </w:div>
      </w:divsChild>
    </w:div>
    <w:div w:id="367217917">
      <w:bodyDiv w:val="1"/>
      <w:marLeft w:val="0"/>
      <w:marRight w:val="0"/>
      <w:marTop w:val="0"/>
      <w:marBottom w:val="0"/>
      <w:divBdr>
        <w:top w:val="none" w:sz="0" w:space="0" w:color="auto"/>
        <w:left w:val="none" w:sz="0" w:space="0" w:color="auto"/>
        <w:bottom w:val="none" w:sz="0" w:space="0" w:color="auto"/>
        <w:right w:val="none" w:sz="0" w:space="0" w:color="auto"/>
      </w:divBdr>
      <w:divsChild>
        <w:div w:id="873034139">
          <w:marLeft w:val="0"/>
          <w:marRight w:val="0"/>
          <w:marTop w:val="360"/>
          <w:marBottom w:val="0"/>
          <w:divBdr>
            <w:top w:val="none" w:sz="0" w:space="0" w:color="auto"/>
            <w:left w:val="none" w:sz="0" w:space="0" w:color="auto"/>
            <w:bottom w:val="none" w:sz="0" w:space="0" w:color="auto"/>
            <w:right w:val="none" w:sz="0" w:space="0" w:color="auto"/>
          </w:divBdr>
        </w:div>
        <w:div w:id="1924559332">
          <w:marLeft w:val="0"/>
          <w:marRight w:val="0"/>
          <w:marTop w:val="360"/>
          <w:marBottom w:val="0"/>
          <w:divBdr>
            <w:top w:val="none" w:sz="0" w:space="0" w:color="auto"/>
            <w:left w:val="none" w:sz="0" w:space="0" w:color="auto"/>
            <w:bottom w:val="none" w:sz="0" w:space="0" w:color="auto"/>
            <w:right w:val="none" w:sz="0" w:space="0" w:color="auto"/>
          </w:divBdr>
        </w:div>
        <w:div w:id="1377505718">
          <w:marLeft w:val="0"/>
          <w:marRight w:val="0"/>
          <w:marTop w:val="360"/>
          <w:marBottom w:val="0"/>
          <w:divBdr>
            <w:top w:val="none" w:sz="0" w:space="0" w:color="auto"/>
            <w:left w:val="none" w:sz="0" w:space="0" w:color="auto"/>
            <w:bottom w:val="none" w:sz="0" w:space="0" w:color="auto"/>
            <w:right w:val="none" w:sz="0" w:space="0" w:color="auto"/>
          </w:divBdr>
        </w:div>
        <w:div w:id="1987583295">
          <w:marLeft w:val="0"/>
          <w:marRight w:val="0"/>
          <w:marTop w:val="360"/>
          <w:marBottom w:val="0"/>
          <w:divBdr>
            <w:top w:val="none" w:sz="0" w:space="0" w:color="auto"/>
            <w:left w:val="none" w:sz="0" w:space="0" w:color="auto"/>
            <w:bottom w:val="none" w:sz="0" w:space="0" w:color="auto"/>
            <w:right w:val="none" w:sz="0" w:space="0" w:color="auto"/>
          </w:divBdr>
        </w:div>
      </w:divsChild>
    </w:div>
    <w:div w:id="389767320">
      <w:bodyDiv w:val="1"/>
      <w:marLeft w:val="0"/>
      <w:marRight w:val="0"/>
      <w:marTop w:val="0"/>
      <w:marBottom w:val="0"/>
      <w:divBdr>
        <w:top w:val="none" w:sz="0" w:space="0" w:color="auto"/>
        <w:left w:val="none" w:sz="0" w:space="0" w:color="auto"/>
        <w:bottom w:val="none" w:sz="0" w:space="0" w:color="auto"/>
        <w:right w:val="none" w:sz="0" w:space="0" w:color="auto"/>
      </w:divBdr>
    </w:div>
    <w:div w:id="471213003">
      <w:bodyDiv w:val="1"/>
      <w:marLeft w:val="0"/>
      <w:marRight w:val="0"/>
      <w:marTop w:val="0"/>
      <w:marBottom w:val="0"/>
      <w:divBdr>
        <w:top w:val="none" w:sz="0" w:space="0" w:color="auto"/>
        <w:left w:val="none" w:sz="0" w:space="0" w:color="auto"/>
        <w:bottom w:val="none" w:sz="0" w:space="0" w:color="auto"/>
        <w:right w:val="none" w:sz="0" w:space="0" w:color="auto"/>
      </w:divBdr>
      <w:divsChild>
        <w:div w:id="1963417389">
          <w:marLeft w:val="0"/>
          <w:marRight w:val="0"/>
          <w:marTop w:val="360"/>
          <w:marBottom w:val="0"/>
          <w:divBdr>
            <w:top w:val="none" w:sz="0" w:space="0" w:color="auto"/>
            <w:left w:val="none" w:sz="0" w:space="0" w:color="auto"/>
            <w:bottom w:val="none" w:sz="0" w:space="0" w:color="auto"/>
            <w:right w:val="none" w:sz="0" w:space="0" w:color="auto"/>
          </w:divBdr>
        </w:div>
        <w:div w:id="1709330358">
          <w:marLeft w:val="0"/>
          <w:marRight w:val="0"/>
          <w:marTop w:val="360"/>
          <w:marBottom w:val="0"/>
          <w:divBdr>
            <w:top w:val="none" w:sz="0" w:space="0" w:color="auto"/>
            <w:left w:val="none" w:sz="0" w:space="0" w:color="auto"/>
            <w:bottom w:val="none" w:sz="0" w:space="0" w:color="auto"/>
            <w:right w:val="none" w:sz="0" w:space="0" w:color="auto"/>
          </w:divBdr>
        </w:div>
      </w:divsChild>
    </w:div>
    <w:div w:id="494731774">
      <w:bodyDiv w:val="1"/>
      <w:marLeft w:val="0"/>
      <w:marRight w:val="0"/>
      <w:marTop w:val="0"/>
      <w:marBottom w:val="0"/>
      <w:divBdr>
        <w:top w:val="none" w:sz="0" w:space="0" w:color="auto"/>
        <w:left w:val="none" w:sz="0" w:space="0" w:color="auto"/>
        <w:bottom w:val="none" w:sz="0" w:space="0" w:color="auto"/>
        <w:right w:val="none" w:sz="0" w:space="0" w:color="auto"/>
      </w:divBdr>
    </w:div>
    <w:div w:id="513955149">
      <w:bodyDiv w:val="1"/>
      <w:marLeft w:val="0"/>
      <w:marRight w:val="0"/>
      <w:marTop w:val="0"/>
      <w:marBottom w:val="0"/>
      <w:divBdr>
        <w:top w:val="none" w:sz="0" w:space="0" w:color="auto"/>
        <w:left w:val="none" w:sz="0" w:space="0" w:color="auto"/>
        <w:bottom w:val="none" w:sz="0" w:space="0" w:color="auto"/>
        <w:right w:val="none" w:sz="0" w:space="0" w:color="auto"/>
      </w:divBdr>
      <w:divsChild>
        <w:div w:id="1446191455">
          <w:marLeft w:val="0"/>
          <w:marRight w:val="0"/>
          <w:marTop w:val="360"/>
          <w:marBottom w:val="0"/>
          <w:divBdr>
            <w:top w:val="none" w:sz="0" w:space="0" w:color="auto"/>
            <w:left w:val="none" w:sz="0" w:space="0" w:color="auto"/>
            <w:bottom w:val="none" w:sz="0" w:space="0" w:color="auto"/>
            <w:right w:val="none" w:sz="0" w:space="0" w:color="auto"/>
          </w:divBdr>
        </w:div>
        <w:div w:id="1122461497">
          <w:marLeft w:val="0"/>
          <w:marRight w:val="0"/>
          <w:marTop w:val="360"/>
          <w:marBottom w:val="0"/>
          <w:divBdr>
            <w:top w:val="none" w:sz="0" w:space="0" w:color="auto"/>
            <w:left w:val="none" w:sz="0" w:space="0" w:color="auto"/>
            <w:bottom w:val="none" w:sz="0" w:space="0" w:color="auto"/>
            <w:right w:val="none" w:sz="0" w:space="0" w:color="auto"/>
          </w:divBdr>
        </w:div>
      </w:divsChild>
    </w:div>
    <w:div w:id="556282515">
      <w:bodyDiv w:val="1"/>
      <w:marLeft w:val="0"/>
      <w:marRight w:val="0"/>
      <w:marTop w:val="0"/>
      <w:marBottom w:val="0"/>
      <w:divBdr>
        <w:top w:val="none" w:sz="0" w:space="0" w:color="auto"/>
        <w:left w:val="none" w:sz="0" w:space="0" w:color="auto"/>
        <w:bottom w:val="none" w:sz="0" w:space="0" w:color="auto"/>
        <w:right w:val="none" w:sz="0" w:space="0" w:color="auto"/>
      </w:divBdr>
      <w:divsChild>
        <w:div w:id="835615186">
          <w:marLeft w:val="0"/>
          <w:marRight w:val="0"/>
          <w:marTop w:val="360"/>
          <w:marBottom w:val="0"/>
          <w:divBdr>
            <w:top w:val="none" w:sz="0" w:space="0" w:color="auto"/>
            <w:left w:val="none" w:sz="0" w:space="0" w:color="auto"/>
            <w:bottom w:val="none" w:sz="0" w:space="0" w:color="auto"/>
            <w:right w:val="none" w:sz="0" w:space="0" w:color="auto"/>
          </w:divBdr>
        </w:div>
        <w:div w:id="297340226">
          <w:marLeft w:val="0"/>
          <w:marRight w:val="0"/>
          <w:marTop w:val="360"/>
          <w:marBottom w:val="0"/>
          <w:divBdr>
            <w:top w:val="none" w:sz="0" w:space="0" w:color="auto"/>
            <w:left w:val="none" w:sz="0" w:space="0" w:color="auto"/>
            <w:bottom w:val="none" w:sz="0" w:space="0" w:color="auto"/>
            <w:right w:val="none" w:sz="0" w:space="0" w:color="auto"/>
          </w:divBdr>
        </w:div>
        <w:div w:id="767849111">
          <w:marLeft w:val="0"/>
          <w:marRight w:val="0"/>
          <w:marTop w:val="360"/>
          <w:marBottom w:val="0"/>
          <w:divBdr>
            <w:top w:val="none" w:sz="0" w:space="0" w:color="auto"/>
            <w:left w:val="none" w:sz="0" w:space="0" w:color="auto"/>
            <w:bottom w:val="none" w:sz="0" w:space="0" w:color="auto"/>
            <w:right w:val="none" w:sz="0" w:space="0" w:color="auto"/>
          </w:divBdr>
        </w:div>
        <w:div w:id="647393998">
          <w:marLeft w:val="0"/>
          <w:marRight w:val="0"/>
          <w:marTop w:val="360"/>
          <w:marBottom w:val="0"/>
          <w:divBdr>
            <w:top w:val="none" w:sz="0" w:space="0" w:color="auto"/>
            <w:left w:val="none" w:sz="0" w:space="0" w:color="auto"/>
            <w:bottom w:val="none" w:sz="0" w:space="0" w:color="auto"/>
            <w:right w:val="none" w:sz="0" w:space="0" w:color="auto"/>
          </w:divBdr>
        </w:div>
        <w:div w:id="1661620839">
          <w:marLeft w:val="0"/>
          <w:marRight w:val="0"/>
          <w:marTop w:val="360"/>
          <w:marBottom w:val="0"/>
          <w:divBdr>
            <w:top w:val="none" w:sz="0" w:space="0" w:color="auto"/>
            <w:left w:val="none" w:sz="0" w:space="0" w:color="auto"/>
            <w:bottom w:val="none" w:sz="0" w:space="0" w:color="auto"/>
            <w:right w:val="none" w:sz="0" w:space="0" w:color="auto"/>
          </w:divBdr>
        </w:div>
        <w:div w:id="1653682299">
          <w:marLeft w:val="0"/>
          <w:marRight w:val="0"/>
          <w:marTop w:val="360"/>
          <w:marBottom w:val="0"/>
          <w:divBdr>
            <w:top w:val="none" w:sz="0" w:space="0" w:color="auto"/>
            <w:left w:val="none" w:sz="0" w:space="0" w:color="auto"/>
            <w:bottom w:val="none" w:sz="0" w:space="0" w:color="auto"/>
            <w:right w:val="none" w:sz="0" w:space="0" w:color="auto"/>
          </w:divBdr>
        </w:div>
        <w:div w:id="28378439">
          <w:marLeft w:val="0"/>
          <w:marRight w:val="0"/>
          <w:marTop w:val="360"/>
          <w:marBottom w:val="0"/>
          <w:divBdr>
            <w:top w:val="none" w:sz="0" w:space="0" w:color="auto"/>
            <w:left w:val="none" w:sz="0" w:space="0" w:color="auto"/>
            <w:bottom w:val="none" w:sz="0" w:space="0" w:color="auto"/>
            <w:right w:val="none" w:sz="0" w:space="0" w:color="auto"/>
          </w:divBdr>
        </w:div>
        <w:div w:id="152450242">
          <w:marLeft w:val="0"/>
          <w:marRight w:val="0"/>
          <w:marTop w:val="360"/>
          <w:marBottom w:val="0"/>
          <w:divBdr>
            <w:top w:val="none" w:sz="0" w:space="0" w:color="auto"/>
            <w:left w:val="none" w:sz="0" w:space="0" w:color="auto"/>
            <w:bottom w:val="none" w:sz="0" w:space="0" w:color="auto"/>
            <w:right w:val="none" w:sz="0" w:space="0" w:color="auto"/>
          </w:divBdr>
        </w:div>
      </w:divsChild>
    </w:div>
    <w:div w:id="689647800">
      <w:bodyDiv w:val="1"/>
      <w:marLeft w:val="0"/>
      <w:marRight w:val="0"/>
      <w:marTop w:val="0"/>
      <w:marBottom w:val="0"/>
      <w:divBdr>
        <w:top w:val="none" w:sz="0" w:space="0" w:color="auto"/>
        <w:left w:val="none" w:sz="0" w:space="0" w:color="auto"/>
        <w:bottom w:val="none" w:sz="0" w:space="0" w:color="auto"/>
        <w:right w:val="none" w:sz="0" w:space="0" w:color="auto"/>
      </w:divBdr>
      <w:divsChild>
        <w:div w:id="1790968690">
          <w:marLeft w:val="0"/>
          <w:marRight w:val="0"/>
          <w:marTop w:val="360"/>
          <w:marBottom w:val="0"/>
          <w:divBdr>
            <w:top w:val="none" w:sz="0" w:space="0" w:color="auto"/>
            <w:left w:val="none" w:sz="0" w:space="0" w:color="auto"/>
            <w:bottom w:val="none" w:sz="0" w:space="0" w:color="auto"/>
            <w:right w:val="none" w:sz="0" w:space="0" w:color="auto"/>
          </w:divBdr>
        </w:div>
      </w:divsChild>
    </w:div>
    <w:div w:id="693962307">
      <w:bodyDiv w:val="1"/>
      <w:marLeft w:val="0"/>
      <w:marRight w:val="0"/>
      <w:marTop w:val="0"/>
      <w:marBottom w:val="0"/>
      <w:divBdr>
        <w:top w:val="none" w:sz="0" w:space="0" w:color="auto"/>
        <w:left w:val="none" w:sz="0" w:space="0" w:color="auto"/>
        <w:bottom w:val="none" w:sz="0" w:space="0" w:color="auto"/>
        <w:right w:val="none" w:sz="0" w:space="0" w:color="auto"/>
      </w:divBdr>
    </w:div>
    <w:div w:id="868033775">
      <w:bodyDiv w:val="1"/>
      <w:marLeft w:val="0"/>
      <w:marRight w:val="0"/>
      <w:marTop w:val="0"/>
      <w:marBottom w:val="0"/>
      <w:divBdr>
        <w:top w:val="none" w:sz="0" w:space="0" w:color="auto"/>
        <w:left w:val="none" w:sz="0" w:space="0" w:color="auto"/>
        <w:bottom w:val="none" w:sz="0" w:space="0" w:color="auto"/>
        <w:right w:val="none" w:sz="0" w:space="0" w:color="auto"/>
      </w:divBdr>
    </w:div>
    <w:div w:id="1061561489">
      <w:bodyDiv w:val="1"/>
      <w:marLeft w:val="0"/>
      <w:marRight w:val="0"/>
      <w:marTop w:val="0"/>
      <w:marBottom w:val="0"/>
      <w:divBdr>
        <w:top w:val="none" w:sz="0" w:space="0" w:color="auto"/>
        <w:left w:val="none" w:sz="0" w:space="0" w:color="auto"/>
        <w:bottom w:val="none" w:sz="0" w:space="0" w:color="auto"/>
        <w:right w:val="none" w:sz="0" w:space="0" w:color="auto"/>
      </w:divBdr>
      <w:divsChild>
        <w:div w:id="1677028628">
          <w:marLeft w:val="0"/>
          <w:marRight w:val="0"/>
          <w:marTop w:val="360"/>
          <w:marBottom w:val="0"/>
          <w:divBdr>
            <w:top w:val="none" w:sz="0" w:space="0" w:color="auto"/>
            <w:left w:val="none" w:sz="0" w:space="0" w:color="auto"/>
            <w:bottom w:val="none" w:sz="0" w:space="0" w:color="auto"/>
            <w:right w:val="none" w:sz="0" w:space="0" w:color="auto"/>
          </w:divBdr>
        </w:div>
      </w:divsChild>
    </w:div>
    <w:div w:id="1062826378">
      <w:bodyDiv w:val="1"/>
      <w:marLeft w:val="0"/>
      <w:marRight w:val="0"/>
      <w:marTop w:val="0"/>
      <w:marBottom w:val="0"/>
      <w:divBdr>
        <w:top w:val="none" w:sz="0" w:space="0" w:color="auto"/>
        <w:left w:val="none" w:sz="0" w:space="0" w:color="auto"/>
        <w:bottom w:val="none" w:sz="0" w:space="0" w:color="auto"/>
        <w:right w:val="none" w:sz="0" w:space="0" w:color="auto"/>
      </w:divBdr>
    </w:div>
    <w:div w:id="1597471357">
      <w:bodyDiv w:val="1"/>
      <w:marLeft w:val="0"/>
      <w:marRight w:val="0"/>
      <w:marTop w:val="0"/>
      <w:marBottom w:val="0"/>
      <w:divBdr>
        <w:top w:val="none" w:sz="0" w:space="0" w:color="auto"/>
        <w:left w:val="none" w:sz="0" w:space="0" w:color="auto"/>
        <w:bottom w:val="none" w:sz="0" w:space="0" w:color="auto"/>
        <w:right w:val="none" w:sz="0" w:space="0" w:color="auto"/>
      </w:divBdr>
      <w:divsChild>
        <w:div w:id="2055041651">
          <w:marLeft w:val="0"/>
          <w:marRight w:val="0"/>
          <w:marTop w:val="360"/>
          <w:marBottom w:val="0"/>
          <w:divBdr>
            <w:top w:val="none" w:sz="0" w:space="0" w:color="auto"/>
            <w:left w:val="none" w:sz="0" w:space="0" w:color="auto"/>
            <w:bottom w:val="none" w:sz="0" w:space="0" w:color="auto"/>
            <w:right w:val="none" w:sz="0" w:space="0" w:color="auto"/>
          </w:divBdr>
        </w:div>
      </w:divsChild>
    </w:div>
    <w:div w:id="1716811544">
      <w:bodyDiv w:val="1"/>
      <w:marLeft w:val="0"/>
      <w:marRight w:val="0"/>
      <w:marTop w:val="0"/>
      <w:marBottom w:val="0"/>
      <w:divBdr>
        <w:top w:val="none" w:sz="0" w:space="0" w:color="auto"/>
        <w:left w:val="none" w:sz="0" w:space="0" w:color="auto"/>
        <w:bottom w:val="none" w:sz="0" w:space="0" w:color="auto"/>
        <w:right w:val="none" w:sz="0" w:space="0" w:color="auto"/>
      </w:divBdr>
      <w:divsChild>
        <w:div w:id="1406873211">
          <w:marLeft w:val="0"/>
          <w:marRight w:val="0"/>
          <w:marTop w:val="360"/>
          <w:marBottom w:val="0"/>
          <w:divBdr>
            <w:top w:val="none" w:sz="0" w:space="0" w:color="auto"/>
            <w:left w:val="none" w:sz="0" w:space="0" w:color="auto"/>
            <w:bottom w:val="none" w:sz="0" w:space="0" w:color="auto"/>
            <w:right w:val="none" w:sz="0" w:space="0" w:color="auto"/>
          </w:divBdr>
        </w:div>
        <w:div w:id="784546309">
          <w:marLeft w:val="0"/>
          <w:marRight w:val="0"/>
          <w:marTop w:val="360"/>
          <w:marBottom w:val="0"/>
          <w:divBdr>
            <w:top w:val="none" w:sz="0" w:space="0" w:color="auto"/>
            <w:left w:val="none" w:sz="0" w:space="0" w:color="auto"/>
            <w:bottom w:val="none" w:sz="0" w:space="0" w:color="auto"/>
            <w:right w:val="none" w:sz="0" w:space="0" w:color="auto"/>
          </w:divBdr>
        </w:div>
        <w:div w:id="1518928595">
          <w:marLeft w:val="0"/>
          <w:marRight w:val="0"/>
          <w:marTop w:val="360"/>
          <w:marBottom w:val="0"/>
          <w:divBdr>
            <w:top w:val="none" w:sz="0" w:space="0" w:color="auto"/>
            <w:left w:val="none" w:sz="0" w:space="0" w:color="auto"/>
            <w:bottom w:val="none" w:sz="0" w:space="0" w:color="auto"/>
            <w:right w:val="none" w:sz="0" w:space="0" w:color="auto"/>
          </w:divBdr>
        </w:div>
        <w:div w:id="195023296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2018-%D0%BF" TargetMode="External"/><Relationship Id="rId13" Type="http://schemas.openxmlformats.org/officeDocument/2006/relationships/hyperlink" Target="https://zakon.rada.gov.ua/laws/show/413-2014-%D0%BF" TargetMode="External"/><Relationship Id="rId18" Type="http://schemas.openxmlformats.org/officeDocument/2006/relationships/hyperlink" Target="https://zakon.rada.gov.ua/laws/show/3551-12" TargetMode="External"/><Relationship Id="rId26" Type="http://schemas.openxmlformats.org/officeDocument/2006/relationships/hyperlink" Target="https://zakon.rada.gov.ua/laws/show/280-2018-%D0%BF" TargetMode="External"/><Relationship Id="rId3" Type="http://schemas.openxmlformats.org/officeDocument/2006/relationships/webSettings" Target="webSettings.xml"/><Relationship Id="rId21" Type="http://schemas.openxmlformats.org/officeDocument/2006/relationships/hyperlink" Target="https://zakon.rada.gov.ua/laws/show/3551-12" TargetMode="External"/><Relationship Id="rId7" Type="http://schemas.openxmlformats.org/officeDocument/2006/relationships/hyperlink" Target="https://zakon.rada.gov.ua/laws/show/2456-17" TargetMode="External"/><Relationship Id="rId12" Type="http://schemas.openxmlformats.org/officeDocument/2006/relationships/hyperlink" Target="https://zakon.rada.gov.ua/laws/show/3551-12" TargetMode="External"/><Relationship Id="rId17" Type="http://schemas.openxmlformats.org/officeDocument/2006/relationships/hyperlink" Target="https://zakon.rada.gov.ua/laws/show/3551-12" TargetMode="External"/><Relationship Id="rId25" Type="http://schemas.openxmlformats.org/officeDocument/2006/relationships/hyperlink" Target="https://zakon.rada.gov.ua/laws/show/v0337914-21" TargetMode="External"/><Relationship Id="rId2" Type="http://schemas.openxmlformats.org/officeDocument/2006/relationships/settings" Target="settings.xml"/><Relationship Id="rId16" Type="http://schemas.openxmlformats.org/officeDocument/2006/relationships/hyperlink" Target="https://zakon.rada.gov.ua/laws/show/413-2014-%D0%BF" TargetMode="External"/><Relationship Id="rId20" Type="http://schemas.openxmlformats.org/officeDocument/2006/relationships/hyperlink" Target="https://zakon.rada.gov.ua/laws/show/413-2014-%D0%BF" TargetMode="External"/><Relationship Id="rId29" Type="http://schemas.openxmlformats.org/officeDocument/2006/relationships/hyperlink" Target="https://zakon.rada.gov.ua/laws/show/5464-10" TargetMode="External"/><Relationship Id="rId1" Type="http://schemas.openxmlformats.org/officeDocument/2006/relationships/styles" Target="styles.xml"/><Relationship Id="rId6" Type="http://schemas.openxmlformats.org/officeDocument/2006/relationships/hyperlink" Target="mailto:tsnap32@oda.kh.gov.ua" TargetMode="External"/><Relationship Id="rId11" Type="http://schemas.openxmlformats.org/officeDocument/2006/relationships/hyperlink" Target="https://zakon.rada.gov.ua/laws/show/302-94-%D0%BF" TargetMode="External"/><Relationship Id="rId24" Type="http://schemas.openxmlformats.org/officeDocument/2006/relationships/hyperlink" Target="https://zakon.rada.gov.ua/laws/show/509-2014-%D0%BF"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zakon.rada.gov.ua/laws/show/3551-12" TargetMode="External"/><Relationship Id="rId23" Type="http://schemas.openxmlformats.org/officeDocument/2006/relationships/hyperlink" Target="https://zakon.rada.gov.ua/laws/show/509-2014-%D0%BF" TargetMode="External"/><Relationship Id="rId28" Type="http://schemas.openxmlformats.org/officeDocument/2006/relationships/hyperlink" Target="https://zakon.rada.gov.ua/laws/show/3551-12" TargetMode="External"/><Relationship Id="rId10" Type="http://schemas.openxmlformats.org/officeDocument/2006/relationships/hyperlink" Target="https://zakon.rada.gov.ua/laws/show/3551-12" TargetMode="External"/><Relationship Id="rId19" Type="http://schemas.openxmlformats.org/officeDocument/2006/relationships/hyperlink" Target="https://zakon.rada.gov.ua/laws/show/413-2014-%D0%BF"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zakon.rada.gov.ua/laws/show/3551-12" TargetMode="External"/><Relationship Id="rId14" Type="http://schemas.openxmlformats.org/officeDocument/2006/relationships/hyperlink" Target="https://zakon.rada.gov.ua/laws/show/413-2014-%D0%BF" TargetMode="External"/><Relationship Id="rId22" Type="http://schemas.openxmlformats.org/officeDocument/2006/relationships/hyperlink" Target="https://zakon.rada.gov.ua/laws/show/685-2015-%D0%BF" TargetMode="External"/><Relationship Id="rId27" Type="http://schemas.openxmlformats.org/officeDocument/2006/relationships/hyperlink" Target="https://zakon.rada.gov.ua/laws/show/3551-12"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8</Pages>
  <Words>3678</Words>
  <Characters>20971</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Гринчук Владислав</dc:creator>
  <cp:keywords/>
  <dc:description/>
  <cp:lastModifiedBy>Nataeisss</cp:lastModifiedBy>
  <cp:revision>45</cp:revision>
  <cp:lastPrinted>2023-09-20T11:49:00Z</cp:lastPrinted>
  <dcterms:created xsi:type="dcterms:W3CDTF">2021-03-19T11:04:00Z</dcterms:created>
  <dcterms:modified xsi:type="dcterms:W3CDTF">2023-09-20T11:50:00Z</dcterms:modified>
</cp:coreProperties>
</file>