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28" w:rsidRDefault="001A26FB" w:rsidP="001A26FB">
      <w:pPr>
        <w:pStyle w:val="a4"/>
        <w:tabs>
          <w:tab w:val="left" w:pos="993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 w:bidi="ar-SA"/>
        </w:rPr>
        <w:drawing>
          <wp:inline distT="0" distB="0" distL="0" distR="0" wp14:anchorId="1B844E54" wp14:editId="3DBD9BF2">
            <wp:extent cx="1736591" cy="1831561"/>
            <wp:effectExtent l="0" t="0" r="0" b="0"/>
            <wp:docPr id="1" name="Рисунок 1" descr="C:\Users\AdMiN\Downloads\FB_IMG_164042970108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B_IMG_164042970108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42" cy="183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="00D93728">
        <w:rPr>
          <w:rFonts w:ascii="Times New Roman" w:hAnsi="Times New Roman" w:cs="Times New Roman"/>
          <w:b/>
          <w:sz w:val="24"/>
          <w:szCs w:val="24"/>
          <w:lang w:val="uk-UA"/>
        </w:rPr>
        <w:t>ЗВІТ 11.2020 -11.2021</w:t>
      </w:r>
    </w:p>
    <w:p w:rsidR="00D93728" w:rsidRPr="005150ED" w:rsidRDefault="00D93728" w:rsidP="00D93728">
      <w:pPr>
        <w:pStyle w:val="a4"/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>Депутат</w:t>
      </w:r>
      <w:r w:rsidR="004A5389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>Люботинської</w:t>
      </w:r>
      <w:proofErr w:type="spellEnd"/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міської ради </w:t>
      </w:r>
      <w:r w:rsidRPr="005150ED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="005150E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15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>скликання</w:t>
      </w:r>
    </w:p>
    <w:p w:rsidR="00D93728" w:rsidRPr="005150ED" w:rsidRDefault="005150ED" w:rsidP="00D93728">
      <w:pPr>
        <w:pStyle w:val="a4"/>
        <w:tabs>
          <w:tab w:val="left" w:pos="993"/>
        </w:tabs>
        <w:spacing w:after="0" w:line="360" w:lineRule="auto"/>
        <w:ind w:left="99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Дмитра Олександровича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Альбощого</w:t>
      </w:r>
      <w:proofErr w:type="spellEnd"/>
      <w:r w:rsidR="00D93728"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. </w:t>
      </w:r>
    </w:p>
    <w:p w:rsidR="00D93728" w:rsidRPr="005150ED" w:rsidRDefault="005150ED" w:rsidP="00D93728">
      <w:pPr>
        <w:spacing w:line="36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Контакти : 0662144668</w:t>
      </w:r>
    </w:p>
    <w:p w:rsidR="00D93728" w:rsidRPr="005150ED" w:rsidRDefault="00D93728" w:rsidP="00D93728">
      <w:pPr>
        <w:pStyle w:val="a4"/>
        <w:tabs>
          <w:tab w:val="left" w:pos="993"/>
        </w:tabs>
        <w:spacing w:after="0" w:line="36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93728" w:rsidRPr="005150ED" w:rsidRDefault="00D93728" w:rsidP="00D93728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>Фракція ПП « Сила Людей » , член</w:t>
      </w:r>
      <w:r w:rsidR="00C237CA"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ПП «Сила Людей»</w:t>
      </w: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Голова депутатської </w:t>
      </w:r>
      <w:proofErr w:type="spellStart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Постійно</w:t>
      </w:r>
      <w:proofErr w:type="spellEnd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  <w:lang w:val="uk-UA"/>
        </w:rPr>
        <w:t>ї</w:t>
      </w:r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 </w:t>
      </w:r>
      <w:proofErr w:type="spellStart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комісі</w:t>
      </w:r>
      <w:proofErr w:type="spellEnd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  <w:lang w:val="uk-UA"/>
        </w:rPr>
        <w:t>ї</w:t>
      </w:r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з </w:t>
      </w:r>
      <w:proofErr w:type="spellStart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питань</w:t>
      </w:r>
      <w:proofErr w:type="spellEnd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</w:t>
      </w:r>
      <w:proofErr w:type="spellStart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комунальної</w:t>
      </w:r>
      <w:proofErr w:type="spellEnd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</w:t>
      </w:r>
      <w:proofErr w:type="spellStart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власності</w:t>
      </w:r>
      <w:proofErr w:type="spellEnd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 , </w:t>
      </w:r>
      <w:proofErr w:type="spellStart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житлово-комунального</w:t>
      </w:r>
      <w:proofErr w:type="spellEnd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</w:t>
      </w:r>
      <w:proofErr w:type="spellStart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господарства</w:t>
      </w:r>
      <w:proofErr w:type="spellEnd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, транспорту, </w:t>
      </w:r>
      <w:proofErr w:type="spellStart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зв’язку</w:t>
      </w:r>
      <w:proofErr w:type="spellEnd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 та </w:t>
      </w:r>
      <w:proofErr w:type="spellStart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сфери</w:t>
      </w:r>
      <w:proofErr w:type="spellEnd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</w:t>
      </w:r>
      <w:proofErr w:type="spellStart"/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послуг</w:t>
      </w:r>
      <w:proofErr w:type="spellEnd"/>
      <w:r w:rsidR="00C237CA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  <w:lang w:val="uk-UA"/>
        </w:rPr>
        <w:t>.</w:t>
      </w:r>
      <w:r w:rsidR="00C237CA"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237CA" w:rsidRPr="005150ED" w:rsidRDefault="00C237CA" w:rsidP="00D93728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Помічники-консультанти :  Остап </w:t>
      </w:r>
      <w:proofErr w:type="spellStart"/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>Тихевич</w:t>
      </w:r>
      <w:proofErr w:type="spellEnd"/>
    </w:p>
    <w:p w:rsidR="00C237CA" w:rsidRPr="005150ED" w:rsidRDefault="00C237CA" w:rsidP="00D93728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Олексій  Ткач </w:t>
      </w:r>
    </w:p>
    <w:p w:rsidR="00C237CA" w:rsidRPr="005150ED" w:rsidRDefault="00C237CA" w:rsidP="00D93728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Помічниці-консультантки:  Нонна </w:t>
      </w:r>
      <w:proofErr w:type="spellStart"/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>Габаідзе</w:t>
      </w:r>
      <w:proofErr w:type="spellEnd"/>
    </w:p>
    <w:p w:rsidR="00C237CA" w:rsidRPr="005150ED" w:rsidRDefault="00C237CA" w:rsidP="00D93728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Наталія </w:t>
      </w:r>
      <w:proofErr w:type="spellStart"/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>Альбоща</w:t>
      </w:r>
      <w:proofErr w:type="spellEnd"/>
    </w:p>
    <w:p w:rsidR="00D11131" w:rsidRPr="005150ED" w:rsidRDefault="00D11131" w:rsidP="00D1113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gramStart"/>
      <w:r w:rsidRPr="005150ED">
        <w:rPr>
          <w:rFonts w:ascii="Times New Roman" w:hAnsi="Times New Roman"/>
          <w:i/>
          <w:sz w:val="24"/>
          <w:szCs w:val="24"/>
        </w:rPr>
        <w:t>З</w:t>
      </w:r>
      <w:proofErr w:type="gramEnd"/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30 листопада 2020 по 26 жовтня 2021 </w:t>
      </w:r>
      <w:r w:rsidRPr="005150ED">
        <w:rPr>
          <w:rFonts w:ascii="Times New Roman" w:hAnsi="Times New Roman"/>
          <w:i/>
          <w:sz w:val="24"/>
          <w:szCs w:val="24"/>
        </w:rPr>
        <w:t>р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>оку</w:t>
      </w:r>
      <w:r w:rsidRPr="005150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було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 xml:space="preserve"> проведено 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>16</w:t>
      </w:r>
      <w:r w:rsidRPr="005150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сесій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міської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 xml:space="preserve"> ради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, 4 з яких – позачергові. За вказаний період було розглянуто 1123 </w:t>
      </w:r>
      <w:proofErr w:type="spellStart"/>
      <w:r w:rsidRPr="005150ED">
        <w:rPr>
          <w:rFonts w:ascii="Times New Roman" w:hAnsi="Times New Roman"/>
          <w:i/>
          <w:sz w:val="24"/>
          <w:szCs w:val="24"/>
          <w:lang w:val="uk-UA"/>
        </w:rPr>
        <w:t>проєкти</w:t>
      </w:r>
      <w:proofErr w:type="spellEnd"/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рішень, з яких 961 рішення було прийнято.</w:t>
      </w:r>
    </w:p>
    <w:p w:rsidR="00D11131" w:rsidRPr="005150ED" w:rsidRDefault="00D11131" w:rsidP="00D1113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З</w:t>
      </w:r>
      <w:r w:rsidRPr="005150ED">
        <w:rPr>
          <w:rFonts w:ascii="Times New Roman" w:hAnsi="Times New Roman"/>
          <w:i/>
          <w:sz w:val="24"/>
          <w:szCs w:val="24"/>
        </w:rPr>
        <w:t xml:space="preserve">а 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такими 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напрямками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діяльності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>:</w:t>
      </w:r>
    </w:p>
    <w:p w:rsidR="00D11131" w:rsidRPr="005150ED" w:rsidRDefault="00D11131" w:rsidP="00D11131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з питань бюджету;</w:t>
      </w:r>
    </w:p>
    <w:p w:rsidR="00D11131" w:rsidRPr="005150ED" w:rsidRDefault="00D11131" w:rsidP="00D11131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з організаційних питань; </w:t>
      </w:r>
    </w:p>
    <w:p w:rsidR="00D11131" w:rsidRPr="005150ED" w:rsidRDefault="00D11131" w:rsidP="00D11131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з  економічних питань; </w:t>
      </w:r>
    </w:p>
    <w:p w:rsidR="00D11131" w:rsidRPr="005150ED" w:rsidRDefault="00D11131" w:rsidP="00D11131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з питань ЖКГ;</w:t>
      </w:r>
    </w:p>
    <w:p w:rsidR="00D11131" w:rsidRPr="005150ED" w:rsidRDefault="00D11131" w:rsidP="00D11131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з гуманітарних питань; </w:t>
      </w:r>
    </w:p>
    <w:p w:rsidR="00D11131" w:rsidRPr="005150ED" w:rsidRDefault="00D11131" w:rsidP="00D11131">
      <w:pPr>
        <w:pStyle w:val="a4"/>
        <w:numPr>
          <w:ilvl w:val="0"/>
          <w:numId w:val="1"/>
        </w:numPr>
        <w:tabs>
          <w:tab w:val="left" w:pos="0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з питань врегулювання земельних відносин.</w:t>
      </w:r>
    </w:p>
    <w:p w:rsidR="00D11131" w:rsidRPr="005150ED" w:rsidRDefault="005150ED" w:rsidP="00D93728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  <w:lang w:val="uk-UA"/>
        </w:rPr>
      </w:pP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>Провів 13</w:t>
      </w:r>
      <w:r w:rsidR="00D11131"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засідань </w:t>
      </w:r>
      <w:proofErr w:type="spellStart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Постійно</w:t>
      </w:r>
      <w:proofErr w:type="spellEnd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  <w:lang w:val="uk-UA"/>
        </w:rPr>
        <w:t>ї</w:t>
      </w:r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 </w:t>
      </w:r>
      <w:proofErr w:type="spellStart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комісі</w:t>
      </w:r>
      <w:proofErr w:type="spellEnd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  <w:lang w:val="uk-UA"/>
        </w:rPr>
        <w:t>ї</w:t>
      </w:r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з </w:t>
      </w:r>
      <w:proofErr w:type="spellStart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питань</w:t>
      </w:r>
      <w:proofErr w:type="spellEnd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</w:t>
      </w:r>
      <w:proofErr w:type="spellStart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комунальної</w:t>
      </w:r>
      <w:proofErr w:type="spellEnd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</w:t>
      </w:r>
      <w:proofErr w:type="spellStart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власності</w:t>
      </w:r>
      <w:proofErr w:type="spellEnd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 , </w:t>
      </w:r>
      <w:proofErr w:type="spellStart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житлово-комунального</w:t>
      </w:r>
      <w:proofErr w:type="spellEnd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</w:t>
      </w:r>
      <w:proofErr w:type="spellStart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господарства</w:t>
      </w:r>
      <w:proofErr w:type="spellEnd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, транспорту, </w:t>
      </w:r>
      <w:proofErr w:type="spellStart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зв’язку</w:t>
      </w:r>
      <w:proofErr w:type="spellEnd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 та </w:t>
      </w:r>
      <w:proofErr w:type="spellStart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сфери</w:t>
      </w:r>
      <w:proofErr w:type="spellEnd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 xml:space="preserve"> </w:t>
      </w:r>
      <w:proofErr w:type="spellStart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</w:rPr>
        <w:t>послуг</w:t>
      </w:r>
      <w:proofErr w:type="spellEnd"/>
      <w:r w:rsidR="00D11131"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  <w:lang w:val="uk-UA"/>
        </w:rPr>
        <w:t>.</w:t>
      </w:r>
      <w:r w:rsidRPr="005150ED">
        <w:rPr>
          <w:rStyle w:val="a5"/>
          <w:rFonts w:ascii="Times New Roman" w:hAnsi="Times New Roman" w:cs="Times New Roman"/>
          <w:b w:val="0"/>
          <w:i/>
          <w:color w:val="333300"/>
          <w:sz w:val="24"/>
          <w:szCs w:val="24"/>
          <w:shd w:val="clear" w:color="auto" w:fill="FFFFFF"/>
          <w:lang w:val="uk-UA"/>
        </w:rPr>
        <w:t xml:space="preserve"> Загальна кількість проведених  комісій 15</w:t>
      </w:r>
    </w:p>
    <w:p w:rsidR="00D11131" w:rsidRPr="005150ED" w:rsidRDefault="00D11131" w:rsidP="00D93728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 звітний період, з поважних причин мною було </w:t>
      </w:r>
      <w:proofErr w:type="spellStart"/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>пропущено</w:t>
      </w:r>
      <w:proofErr w:type="spellEnd"/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 пле</w:t>
      </w:r>
      <w:r w:rsidR="00E042B1" w:rsidRPr="005150ED">
        <w:rPr>
          <w:rFonts w:ascii="Times New Roman" w:hAnsi="Times New Roman" w:cs="Times New Roman"/>
          <w:i/>
          <w:sz w:val="24"/>
          <w:szCs w:val="24"/>
          <w:lang w:val="uk-UA"/>
        </w:rPr>
        <w:t>нарних засідання,</w:t>
      </w:r>
      <w:r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 позачергове пленарне</w:t>
      </w:r>
      <w:r w:rsidR="00E042B1" w:rsidRPr="005150E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засідання та був відсутній на 2 засіданнях профільної комісії.</w:t>
      </w:r>
    </w:p>
    <w:p w:rsidR="00E042B1" w:rsidRPr="005150ED" w:rsidRDefault="00E042B1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</w:pPr>
      <w:r w:rsidRPr="00E042B1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>В депутатській роботі дотримуюсь чинних правових норм Українського законодавства. Веду себе як представник громади якого обирали, влада пов</w:t>
      </w:r>
      <w:r w:rsidR="004868EE"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>инна чути громаду, а не навпаки !</w:t>
      </w:r>
    </w:p>
    <w:p w:rsidR="00F17586" w:rsidRPr="005150ED" w:rsidRDefault="00F17586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</w:pPr>
      <w:r w:rsidRPr="00E042B1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lastRenderedPageBreak/>
        <w:t>За звітній період мною було</w:t>
      </w:r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подано депутатських звернень 11</w:t>
      </w:r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>.</w:t>
      </w:r>
      <w:r w:rsidR="00936BB8"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Додатково більшість звернень, зауважень, відповідно до статусу Депутатів Міських Рад подавалися усно на сесіях,  комісіях з занесенням їх до протоколу засідань !</w:t>
      </w:r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Інформаційних запитів-2.  Проведено 26</w:t>
      </w:r>
      <w:r w:rsidRPr="00E042B1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особистих</w:t>
      </w:r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</w:t>
      </w:r>
      <w:r w:rsidRPr="00E042B1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прийом гр</w:t>
      </w:r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>омадя</w:t>
      </w:r>
      <w:r w:rsidR="004868EE"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>н</w:t>
      </w:r>
      <w:r w:rsidRPr="00E042B1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. </w:t>
      </w:r>
      <w:r w:rsidR="0058095A"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>10</w:t>
      </w:r>
      <w:r w:rsidR="00936BB8"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звернень</w:t>
      </w:r>
      <w:r w:rsidR="004868EE"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громадян були розглянуті та вирішені на профільній комісії ЖКГ.</w:t>
      </w:r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Було проведено два </w:t>
      </w:r>
      <w:proofErr w:type="spellStart"/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>звіта</w:t>
      </w:r>
      <w:proofErr w:type="spellEnd"/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перед виборцями на яких були отримані доручення стосовно перевозок по місту та інших питань з благоустрою міста</w:t>
      </w:r>
      <w:r w:rsidR="004868EE"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</w:t>
      </w:r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>.</w:t>
      </w:r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</w:t>
      </w:r>
    </w:p>
    <w:p w:rsidR="00800F3D" w:rsidRPr="005150ED" w:rsidRDefault="00800F3D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Якщо стисло : Виносив на </w:t>
      </w:r>
      <w:proofErr w:type="spellStart"/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>сессію</w:t>
      </w:r>
      <w:proofErr w:type="spellEnd"/>
      <w:r w:rsidRPr="005150ED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  <w:t xml:space="preserve"> </w:t>
      </w:r>
      <w:proofErr w:type="spellStart"/>
      <w:r w:rsidR="00637089" w:rsidRPr="005150ED">
        <w:rPr>
          <w:rFonts w:ascii="Times New Roman" w:hAnsi="Times New Roman"/>
          <w:i/>
          <w:sz w:val="24"/>
          <w:szCs w:val="24"/>
        </w:rPr>
        <w:t>звернення</w:t>
      </w:r>
      <w:proofErr w:type="spellEnd"/>
      <w:r w:rsidR="00637089" w:rsidRPr="005150ED">
        <w:rPr>
          <w:rFonts w:ascii="Times New Roman" w:hAnsi="Times New Roman"/>
          <w:i/>
          <w:sz w:val="24"/>
          <w:szCs w:val="24"/>
        </w:rPr>
        <w:t xml:space="preserve"> до ХОДА з </w:t>
      </w:r>
      <w:r w:rsidR="00637089" w:rsidRPr="005150ED">
        <w:rPr>
          <w:rFonts w:ascii="Times New Roman" w:hAnsi="Times New Roman"/>
          <w:i/>
          <w:sz w:val="24"/>
          <w:szCs w:val="24"/>
          <w:lang w:val="uk-UA"/>
        </w:rPr>
        <w:t xml:space="preserve">вимогою </w:t>
      </w:r>
      <w:r w:rsidRPr="005150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включити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 xml:space="preserve"> Палац 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князів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 xml:space="preserve"> Святополк-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Мирських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державної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програми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Велике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50ED">
        <w:rPr>
          <w:rFonts w:ascii="Times New Roman" w:hAnsi="Times New Roman"/>
          <w:i/>
          <w:sz w:val="24"/>
          <w:szCs w:val="24"/>
        </w:rPr>
        <w:t>Будівництво</w:t>
      </w:r>
      <w:proofErr w:type="spellEnd"/>
      <w:r w:rsidRPr="005150ED">
        <w:rPr>
          <w:rFonts w:ascii="Times New Roman" w:hAnsi="Times New Roman"/>
          <w:i/>
          <w:sz w:val="24"/>
          <w:szCs w:val="24"/>
        </w:rPr>
        <w:t>»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(Реставрація) </w:t>
      </w:r>
      <w:r w:rsidR="00637089" w:rsidRPr="005150ED">
        <w:rPr>
          <w:rFonts w:ascii="Times New Roman" w:hAnsi="Times New Roman"/>
          <w:i/>
          <w:sz w:val="24"/>
          <w:szCs w:val="24"/>
          <w:lang w:val="uk-UA"/>
        </w:rPr>
        <w:t xml:space="preserve">, яке було підтримано одноголосно депутатами ЛМТГ. </w:t>
      </w:r>
    </w:p>
    <w:p w:rsidR="00637089" w:rsidRPr="005150ED" w:rsidRDefault="00637089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        Відповідно заяв мешканців вносив доповнення до програм ЖКГ та </w:t>
      </w:r>
      <w:proofErr w:type="spellStart"/>
      <w:r w:rsidRPr="005150ED">
        <w:rPr>
          <w:rFonts w:ascii="Times New Roman" w:hAnsi="Times New Roman"/>
          <w:i/>
          <w:sz w:val="24"/>
          <w:szCs w:val="24"/>
          <w:lang w:val="uk-UA"/>
        </w:rPr>
        <w:t>Соц.Розвитку</w:t>
      </w:r>
      <w:proofErr w:type="spellEnd"/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на 2022 рік. це - ремонти доріг, до к</w:t>
      </w:r>
      <w:r w:rsidR="002B1201">
        <w:rPr>
          <w:rFonts w:ascii="Times New Roman" w:hAnsi="Times New Roman"/>
          <w:i/>
          <w:sz w:val="24"/>
          <w:szCs w:val="24"/>
          <w:lang w:val="uk-UA"/>
        </w:rPr>
        <w:t xml:space="preserve">омплектація спортивних майданчиків 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додатковим обладнанням  та </w:t>
      </w:r>
      <w:proofErr w:type="spellStart"/>
      <w:r w:rsidRPr="005150ED">
        <w:rPr>
          <w:rFonts w:ascii="Times New Roman" w:hAnsi="Times New Roman"/>
          <w:i/>
          <w:sz w:val="24"/>
          <w:szCs w:val="24"/>
          <w:lang w:val="uk-UA"/>
        </w:rPr>
        <w:t>ін</w:t>
      </w:r>
      <w:proofErr w:type="spellEnd"/>
      <w:r w:rsidRPr="005150ED">
        <w:rPr>
          <w:rFonts w:ascii="Times New Roman" w:hAnsi="Times New Roman"/>
          <w:i/>
          <w:sz w:val="24"/>
          <w:szCs w:val="24"/>
          <w:lang w:val="uk-UA"/>
        </w:rPr>
        <w:t>…</w:t>
      </w:r>
    </w:p>
    <w:p w:rsidR="00637089" w:rsidRPr="005150ED" w:rsidRDefault="00637089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    Провів обстеження не якісного ремонту покрівлі  </w:t>
      </w:r>
      <w:r w:rsidR="00C82187" w:rsidRPr="005150ED">
        <w:rPr>
          <w:rFonts w:ascii="Times New Roman" w:hAnsi="Times New Roman"/>
          <w:i/>
          <w:sz w:val="24"/>
          <w:szCs w:val="24"/>
          <w:lang w:val="uk-UA"/>
        </w:rPr>
        <w:t>Караванської гімназії, після чого надав необхідні звернення до керівників відділів ЛМТГ, які несуть пряму відповідальність за виконання цих робіт.</w:t>
      </w:r>
    </w:p>
    <w:p w:rsidR="00C82187" w:rsidRPr="005150ED" w:rsidRDefault="00C82187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    Направляв звернення до Хода та Міської Ради, що до неякісного обслуговування міжміським перевізником маршруту 1502 Люботин –Харків ! Зараз питання в активній розробці.</w:t>
      </w:r>
    </w:p>
    <w:p w:rsidR="00C82187" w:rsidRPr="005150ED" w:rsidRDefault="00C82187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   </w:t>
      </w:r>
      <w:r w:rsidR="007543D3" w:rsidRPr="005150ED">
        <w:rPr>
          <w:rFonts w:ascii="Times New Roman" w:hAnsi="Times New Roman"/>
          <w:i/>
          <w:sz w:val="24"/>
          <w:szCs w:val="24"/>
          <w:lang w:val="uk-UA"/>
        </w:rPr>
        <w:t>Допомагаю та приймаю участь в організації інформаційно-</w:t>
      </w:r>
      <w:r w:rsidR="007543D3" w:rsidRPr="005150ED">
        <w:rPr>
          <w:rFonts w:ascii="Times New Roman" w:hAnsi="Times New Roman"/>
          <w:i/>
          <w:sz w:val="24"/>
          <w:szCs w:val="24"/>
          <w:lang w:val="uk-UA"/>
        </w:rPr>
        <w:t>просвітницького направлення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7543D3" w:rsidRPr="005150ED">
        <w:rPr>
          <w:rFonts w:ascii="Times New Roman" w:hAnsi="Times New Roman"/>
          <w:i/>
          <w:sz w:val="24"/>
          <w:szCs w:val="24"/>
          <w:lang w:val="uk-UA"/>
        </w:rPr>
        <w:t>проекту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«Перехід до «нуля відходів» одна спільнота за іншою» у рамках програми «</w:t>
      </w:r>
      <w:r w:rsidRPr="005150ED">
        <w:rPr>
          <w:rFonts w:ascii="Times New Roman" w:hAnsi="Times New Roman"/>
          <w:i/>
          <w:sz w:val="24"/>
          <w:szCs w:val="24"/>
          <w:lang w:val="en-US"/>
        </w:rPr>
        <w:t>Zero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150ED">
        <w:rPr>
          <w:rFonts w:ascii="Times New Roman" w:hAnsi="Times New Roman"/>
          <w:i/>
          <w:sz w:val="24"/>
          <w:szCs w:val="24"/>
          <w:lang w:val="en-US"/>
        </w:rPr>
        <w:t>Waste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5150ED">
        <w:rPr>
          <w:rFonts w:ascii="Times New Roman" w:hAnsi="Times New Roman"/>
          <w:i/>
          <w:sz w:val="24"/>
          <w:szCs w:val="24"/>
          <w:lang w:val="en-US"/>
        </w:rPr>
        <w:t>Cities</w:t>
      </w:r>
      <w:r w:rsidR="007543D3" w:rsidRPr="005150ED">
        <w:rPr>
          <w:rFonts w:ascii="Times New Roman" w:hAnsi="Times New Roman"/>
          <w:i/>
          <w:sz w:val="24"/>
          <w:szCs w:val="24"/>
          <w:lang w:val="uk-UA"/>
        </w:rPr>
        <w:t>» до , якого долучилося місто Люботин підписавши відповідні угоди.</w:t>
      </w:r>
    </w:p>
    <w:p w:rsidR="00724ADF" w:rsidRPr="005150ED" w:rsidRDefault="00724ADF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  Піднімав на профільній комісії відповідно до скарг мешканців питання встановлення нового дитячого майданчика по вул. Слобожанській біля магазину «Теплота» та пошук місця для його встановлення.</w:t>
      </w:r>
      <w:r w:rsidR="00EF6F69" w:rsidRPr="005150ED">
        <w:rPr>
          <w:rFonts w:ascii="Times New Roman" w:hAnsi="Times New Roman"/>
          <w:i/>
          <w:sz w:val="24"/>
          <w:szCs w:val="24"/>
          <w:lang w:val="uk-UA"/>
        </w:rPr>
        <w:t xml:space="preserve"> Виконано.</w:t>
      </w:r>
    </w:p>
    <w:p w:rsidR="00724ADF" w:rsidRPr="005150ED" w:rsidRDefault="00724ADF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  Відповідно профільного звернення що до стихійних звалищ на території ЛМТГ, надав рекомендації комунальним відділам міста розробити  систему штрафів</w:t>
      </w:r>
      <w:r w:rsidR="00EF6F69" w:rsidRPr="005150ED">
        <w:rPr>
          <w:rFonts w:ascii="Times New Roman" w:hAnsi="Times New Roman"/>
          <w:i/>
          <w:sz w:val="24"/>
          <w:szCs w:val="24"/>
          <w:lang w:val="uk-UA"/>
        </w:rPr>
        <w:t>,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контролю за несанкціонованим викидом сміття</w:t>
      </w:r>
      <w:r w:rsidR="00EF6F69" w:rsidRPr="005150ED">
        <w:rPr>
          <w:rFonts w:ascii="Times New Roman" w:hAnsi="Times New Roman"/>
          <w:i/>
          <w:sz w:val="24"/>
          <w:szCs w:val="24"/>
          <w:lang w:val="uk-UA"/>
        </w:rPr>
        <w:t xml:space="preserve"> та відновити вакансію Інспектора з благоустрою . Питання в розробці.</w:t>
      </w:r>
    </w:p>
    <w:p w:rsidR="00724ADF" w:rsidRPr="005150ED" w:rsidRDefault="00EF6F69" w:rsidP="005B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>За кошти платників податків було закуплено матеріали для ремонту пішохідного</w:t>
      </w:r>
      <w:r w:rsidR="005B2E16" w:rsidRPr="005150ED">
        <w:rPr>
          <w:rFonts w:ascii="Times New Roman" w:hAnsi="Times New Roman"/>
          <w:i/>
          <w:sz w:val="24"/>
          <w:szCs w:val="24"/>
          <w:lang w:val="uk-UA"/>
        </w:rPr>
        <w:t xml:space="preserve"> містка, який єднає вул. Слобожанську з вул. Історичною. Роботи проведено.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150ED" w:rsidRPr="005150ED" w:rsidRDefault="005B2E16" w:rsidP="005B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Встановлено зупиночний павільйон вул. Трудова.  </w:t>
      </w:r>
    </w:p>
    <w:p w:rsidR="005B2E16" w:rsidRPr="005150ED" w:rsidRDefault="005B2E16" w:rsidP="005B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Надав пропозиції, що до капітального  ремонту центральної дороги міста вул. Полтавський Шлях –вул. Історична-Вул. Слобожанська до майдану Соборного. </w:t>
      </w:r>
      <w:proofErr w:type="spellStart"/>
      <w:r w:rsidRPr="005150ED">
        <w:rPr>
          <w:rFonts w:ascii="Times New Roman" w:hAnsi="Times New Roman"/>
          <w:i/>
          <w:sz w:val="24"/>
          <w:szCs w:val="24"/>
          <w:lang w:val="uk-UA"/>
        </w:rPr>
        <w:t>Внесено</w:t>
      </w:r>
      <w:proofErr w:type="spellEnd"/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до програми ЖКГ на 2022 рік .</w:t>
      </w:r>
    </w:p>
    <w:p w:rsidR="007543D3" w:rsidRPr="005150ED" w:rsidRDefault="007543D3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Інформаційні запити стосували</w:t>
      </w:r>
      <w:r w:rsidR="00BC6AD2" w:rsidRPr="005150ED">
        <w:rPr>
          <w:rFonts w:ascii="Times New Roman" w:hAnsi="Times New Roman"/>
          <w:i/>
          <w:sz w:val="24"/>
          <w:szCs w:val="24"/>
          <w:lang w:val="uk-UA"/>
        </w:rPr>
        <w:t xml:space="preserve">ся аналізу роботи ЛМР за попередні роки до сьогодення. </w:t>
      </w:r>
    </w:p>
    <w:p w:rsidR="00BC6AD2" w:rsidRPr="005150ED" w:rsidRDefault="00BC6AD2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Активно підтримував при голосуваннях </w:t>
      </w:r>
      <w:r w:rsidR="00724ADF" w:rsidRPr="005150ED">
        <w:rPr>
          <w:rFonts w:ascii="Times New Roman" w:hAnsi="Times New Roman"/>
          <w:i/>
          <w:sz w:val="24"/>
          <w:szCs w:val="24"/>
          <w:lang w:val="uk-UA"/>
        </w:rPr>
        <w:t xml:space="preserve">та дискусіях 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питання  соціально-економічного  розвитку ЛМТГ та благоустрою це- </w:t>
      </w:r>
      <w:r w:rsidR="00724ADF" w:rsidRPr="005150ED">
        <w:rPr>
          <w:rFonts w:ascii="Times New Roman" w:hAnsi="Times New Roman"/>
          <w:i/>
          <w:sz w:val="24"/>
          <w:szCs w:val="24"/>
          <w:lang w:val="uk-UA"/>
        </w:rPr>
        <w:t>створення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5150ED">
        <w:rPr>
          <w:rFonts w:ascii="Times New Roman" w:hAnsi="Times New Roman"/>
          <w:i/>
          <w:sz w:val="24"/>
          <w:szCs w:val="24"/>
          <w:lang w:val="uk-UA"/>
        </w:rPr>
        <w:t>соц.такси</w:t>
      </w:r>
      <w:proofErr w:type="spellEnd"/>
      <w:r w:rsidRPr="005150ED">
        <w:rPr>
          <w:rFonts w:ascii="Times New Roman" w:hAnsi="Times New Roman"/>
          <w:i/>
          <w:sz w:val="24"/>
          <w:szCs w:val="24"/>
          <w:lang w:val="uk-UA"/>
        </w:rPr>
        <w:t>, ремонт лікарні, ремонт</w:t>
      </w:r>
      <w:r w:rsidR="00724ADF" w:rsidRPr="005150ED">
        <w:rPr>
          <w:rFonts w:ascii="Times New Roman" w:hAnsi="Times New Roman"/>
          <w:i/>
          <w:sz w:val="24"/>
          <w:szCs w:val="24"/>
          <w:lang w:val="uk-UA"/>
        </w:rPr>
        <w:t xml:space="preserve"> та пошук</w:t>
      </w:r>
      <w:r w:rsidRPr="005150ED">
        <w:rPr>
          <w:rFonts w:ascii="Times New Roman" w:hAnsi="Times New Roman"/>
          <w:i/>
          <w:sz w:val="24"/>
          <w:szCs w:val="24"/>
          <w:lang w:val="uk-UA"/>
        </w:rPr>
        <w:t xml:space="preserve"> приміщення під сенсорну кімнату, будівництво тротуарів, ремонт доріг, створення додаткових спорт секцій та </w:t>
      </w:r>
      <w:proofErr w:type="spellStart"/>
      <w:r w:rsidRPr="005150ED">
        <w:rPr>
          <w:rFonts w:ascii="Times New Roman" w:hAnsi="Times New Roman"/>
          <w:i/>
          <w:sz w:val="24"/>
          <w:szCs w:val="24"/>
          <w:lang w:val="uk-UA"/>
        </w:rPr>
        <w:t>ін</w:t>
      </w:r>
      <w:proofErr w:type="spellEnd"/>
      <w:r w:rsidRPr="005150ED">
        <w:rPr>
          <w:rFonts w:ascii="Times New Roman" w:hAnsi="Times New Roman"/>
          <w:i/>
          <w:sz w:val="24"/>
          <w:szCs w:val="24"/>
          <w:lang w:val="uk-UA"/>
        </w:rPr>
        <w:t>…</w:t>
      </w:r>
    </w:p>
    <w:p w:rsidR="005B2E16" w:rsidRDefault="005B2E16" w:rsidP="00E042B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150ED">
        <w:rPr>
          <w:rFonts w:ascii="Times New Roman" w:hAnsi="Times New Roman"/>
          <w:i/>
          <w:sz w:val="24"/>
          <w:szCs w:val="24"/>
          <w:lang w:val="uk-UA"/>
        </w:rPr>
        <w:t>Постійно знаходжусь на зв'язку</w:t>
      </w:r>
      <w:r w:rsidR="0058095A" w:rsidRPr="005150ED">
        <w:rPr>
          <w:rFonts w:ascii="Times New Roman" w:hAnsi="Times New Roman"/>
          <w:i/>
          <w:sz w:val="24"/>
          <w:szCs w:val="24"/>
          <w:lang w:val="uk-UA"/>
        </w:rPr>
        <w:t xml:space="preserve"> з мешканцями свого виборчого округу, консультую та допомагаю вирішити питання з якими до мене звертаються.</w:t>
      </w:r>
      <w:r w:rsidR="005150E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150ED" w:rsidRPr="00E042B1" w:rsidRDefault="005150ED" w:rsidP="005150ED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uk-UA" w:bidi="en-US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З повагою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Д.О.Альбощий</w:t>
      </w:r>
      <w:proofErr w:type="spellEnd"/>
    </w:p>
    <w:p w:rsidR="00E042B1" w:rsidRDefault="00E042B1" w:rsidP="00D93728">
      <w:pPr>
        <w:pStyle w:val="a4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728" w:rsidRPr="00C237CA" w:rsidRDefault="00D93728">
      <w:pPr>
        <w:rPr>
          <w:lang w:val="uk-UA"/>
        </w:rPr>
      </w:pPr>
    </w:p>
    <w:sectPr w:rsidR="00D93728" w:rsidRPr="00C2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8"/>
    <w:rsid w:val="001A26FB"/>
    <w:rsid w:val="002B1201"/>
    <w:rsid w:val="004868EE"/>
    <w:rsid w:val="004A5389"/>
    <w:rsid w:val="005150ED"/>
    <w:rsid w:val="0058095A"/>
    <w:rsid w:val="005B2E16"/>
    <w:rsid w:val="00637089"/>
    <w:rsid w:val="00724ADF"/>
    <w:rsid w:val="007543D3"/>
    <w:rsid w:val="00800F3D"/>
    <w:rsid w:val="00936BB8"/>
    <w:rsid w:val="00BC6AD2"/>
    <w:rsid w:val="00C237CA"/>
    <w:rsid w:val="00C82187"/>
    <w:rsid w:val="00D11131"/>
    <w:rsid w:val="00D93728"/>
    <w:rsid w:val="00E042B1"/>
    <w:rsid w:val="00EF6F69"/>
    <w:rsid w:val="00F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7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728"/>
    <w:pPr>
      <w:ind w:left="720"/>
    </w:pPr>
    <w:rPr>
      <w:rFonts w:eastAsia="Arial Unicode MS" w:cs="Tahoma"/>
      <w:color w:val="000000"/>
      <w:kern w:val="1"/>
      <w:lang w:bidi="en-US"/>
    </w:rPr>
  </w:style>
  <w:style w:type="character" w:styleId="a5">
    <w:name w:val="Strong"/>
    <w:basedOn w:val="a0"/>
    <w:uiPriority w:val="22"/>
    <w:qFormat/>
    <w:rsid w:val="00D937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0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7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3728"/>
    <w:pPr>
      <w:ind w:left="720"/>
    </w:pPr>
    <w:rPr>
      <w:rFonts w:eastAsia="Arial Unicode MS" w:cs="Tahoma"/>
      <w:color w:val="000000"/>
      <w:kern w:val="1"/>
      <w:lang w:bidi="en-US"/>
    </w:rPr>
  </w:style>
  <w:style w:type="character" w:styleId="a5">
    <w:name w:val="Strong"/>
    <w:basedOn w:val="a0"/>
    <w:uiPriority w:val="22"/>
    <w:qFormat/>
    <w:rsid w:val="00D937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0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2021-12-25T11:10:00Z</cp:lastPrinted>
  <dcterms:created xsi:type="dcterms:W3CDTF">2021-12-25T07:28:00Z</dcterms:created>
  <dcterms:modified xsi:type="dcterms:W3CDTF">2021-12-25T11:11:00Z</dcterms:modified>
</cp:coreProperties>
</file>