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85" w:rsidRPr="00564939" w:rsidRDefault="00930485" w:rsidP="0037798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3D09" w:rsidRPr="00873D09" w:rsidRDefault="00873D09" w:rsidP="00873D09">
      <w:pPr>
        <w:spacing w:after="0" w:line="240" w:lineRule="auto"/>
        <w:ind w:firstLine="5387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73D09">
        <w:rPr>
          <w:rFonts w:ascii="Times New Roman" w:hAnsi="Times New Roman"/>
          <w:b/>
          <w:sz w:val="24"/>
          <w:szCs w:val="24"/>
          <w:lang w:val="uk-UA"/>
        </w:rPr>
        <w:t>ДОДАТОК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1</w:t>
      </w:r>
    </w:p>
    <w:p w:rsidR="00873D09" w:rsidRPr="00873D09" w:rsidRDefault="00873D09" w:rsidP="00873D09">
      <w:pPr>
        <w:spacing w:after="0" w:line="240" w:lineRule="auto"/>
        <w:ind w:left="538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73D09" w:rsidRPr="00873D09" w:rsidRDefault="00873D09" w:rsidP="00873D09">
      <w:pPr>
        <w:spacing w:after="0" w:line="240" w:lineRule="auto"/>
        <w:ind w:left="538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3D09">
        <w:rPr>
          <w:rFonts w:ascii="Times New Roman" w:hAnsi="Times New Roman"/>
          <w:b/>
          <w:i/>
          <w:sz w:val="24"/>
          <w:szCs w:val="24"/>
          <w:lang w:val="uk-UA"/>
        </w:rPr>
        <w:t xml:space="preserve">до рішення </w:t>
      </w:r>
      <w:r w:rsidRPr="0098079D">
        <w:rPr>
          <w:rFonts w:ascii="Times New Roman" w:hAnsi="Times New Roman"/>
          <w:b/>
          <w:i/>
          <w:sz w:val="24"/>
          <w:szCs w:val="24"/>
        </w:rPr>
        <w:t>L</w:t>
      </w:r>
      <w:r w:rsidRPr="00873D09">
        <w:rPr>
          <w:rFonts w:ascii="Times New Roman" w:hAnsi="Times New Roman"/>
          <w:b/>
          <w:i/>
          <w:sz w:val="24"/>
          <w:szCs w:val="24"/>
          <w:lang w:val="uk-UA"/>
        </w:rPr>
        <w:t>Х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Х</w:t>
      </w:r>
      <w:r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Pr="00873D09">
        <w:rPr>
          <w:rFonts w:ascii="Times New Roman" w:hAnsi="Times New Roman"/>
          <w:b/>
          <w:i/>
          <w:sz w:val="24"/>
          <w:szCs w:val="24"/>
          <w:lang w:val="uk-UA"/>
        </w:rPr>
        <w:t xml:space="preserve"> сесії</w:t>
      </w:r>
    </w:p>
    <w:p w:rsidR="00873D09" w:rsidRPr="00873D09" w:rsidRDefault="00873D09" w:rsidP="00873D09">
      <w:pPr>
        <w:spacing w:after="0" w:line="240" w:lineRule="auto"/>
        <w:ind w:left="538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3D09">
        <w:rPr>
          <w:rFonts w:ascii="Times New Roman" w:hAnsi="Times New Roman"/>
          <w:b/>
          <w:i/>
          <w:sz w:val="24"/>
          <w:szCs w:val="24"/>
          <w:lang w:val="uk-UA"/>
        </w:rPr>
        <w:t>Люботинської міської ради</w:t>
      </w:r>
    </w:p>
    <w:p w:rsidR="00873D09" w:rsidRPr="0098079D" w:rsidRDefault="00873D09" w:rsidP="00873D09">
      <w:pPr>
        <w:spacing w:after="0" w:line="240" w:lineRule="auto"/>
        <w:ind w:left="538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079D">
        <w:rPr>
          <w:rFonts w:ascii="Times New Roman" w:hAnsi="Times New Roman"/>
          <w:b/>
          <w:i/>
          <w:sz w:val="24"/>
          <w:szCs w:val="24"/>
        </w:rPr>
        <w:t xml:space="preserve">VII </w:t>
      </w:r>
      <w:proofErr w:type="spellStart"/>
      <w:r w:rsidRPr="0098079D">
        <w:rPr>
          <w:rFonts w:ascii="Times New Roman" w:hAnsi="Times New Roman"/>
          <w:b/>
          <w:i/>
          <w:sz w:val="24"/>
          <w:szCs w:val="24"/>
        </w:rPr>
        <w:t>скликання</w:t>
      </w:r>
      <w:proofErr w:type="spellEnd"/>
      <w:r w:rsidRPr="009807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Pr="0098079D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</w:p>
    <w:p w:rsidR="00873D09" w:rsidRPr="009D0388" w:rsidRDefault="00873D09" w:rsidP="00873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079D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</w:t>
      </w:r>
      <w:proofErr w:type="spellStart"/>
      <w:r w:rsidRPr="0098079D">
        <w:rPr>
          <w:rFonts w:ascii="Times New Roman" w:hAnsi="Times New Roman"/>
          <w:b/>
          <w:i/>
          <w:sz w:val="24"/>
          <w:szCs w:val="24"/>
        </w:rPr>
        <w:t>від</w:t>
      </w:r>
      <w:proofErr w:type="spellEnd"/>
      <w:r w:rsidRPr="0098079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26 листопада</w:t>
      </w:r>
      <w:r w:rsidRPr="0098079D">
        <w:rPr>
          <w:rFonts w:ascii="Times New Roman" w:hAnsi="Times New Roman"/>
          <w:b/>
          <w:i/>
          <w:sz w:val="24"/>
          <w:szCs w:val="24"/>
        </w:rPr>
        <w:t xml:space="preserve"> 2019 року №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496</w:t>
      </w:r>
    </w:p>
    <w:p w:rsidR="00930485" w:rsidRPr="00564939" w:rsidRDefault="00930485" w:rsidP="0037798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0485" w:rsidRPr="00564939" w:rsidRDefault="00930485" w:rsidP="00930485">
      <w:pPr>
        <w:spacing w:after="0" w:line="240" w:lineRule="auto"/>
        <w:ind w:left="340" w:right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6. Визначення плати за доступ до інфраструктури об’єкта</w:t>
      </w:r>
    </w:p>
    <w:p w:rsidR="00930485" w:rsidRPr="00564939" w:rsidRDefault="00930485" w:rsidP="00930485">
      <w:pPr>
        <w:spacing w:after="0" w:line="240" w:lineRule="auto"/>
        <w:ind w:left="340" w:right="3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n20"/>
      <w:bookmarkEnd w:id="0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6.1. Плата за доступ до інфраструктури об’єкта складається з одноразової та/або періодичної плати.</w:t>
      </w:r>
    </w:p>
    <w:p w:rsidR="00930485" w:rsidRPr="00564939" w:rsidRDefault="00930485" w:rsidP="00930485">
      <w:pPr>
        <w:spacing w:after="0" w:line="240" w:lineRule="auto"/>
        <w:ind w:right="34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21"/>
      <w:bookmarkEnd w:id="1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 Одноразовою платою за доступ до інфраструктури об’єкта (далі - одноразова плата) є плата за розроблення та видачу технічних умов з доступу, що розраховується відповідно до Методики </w:t>
      </w:r>
      <w:r w:rsidRPr="005649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визначення плати за доступ до елементів інфраструктури об’єкта будівництва, затвердженої наказом Міністерства </w:t>
      </w:r>
      <w:proofErr w:type="spellStart"/>
      <w:r w:rsidRPr="005649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регіональногорозвитку</w:t>
      </w:r>
      <w:proofErr w:type="spellEnd"/>
      <w:r w:rsidRPr="005649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5649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будівництвата</w:t>
      </w:r>
      <w:proofErr w:type="spellEnd"/>
      <w:r w:rsidRPr="005649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5649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житлово-комунальногогосподарства</w:t>
      </w:r>
      <w:proofErr w:type="spellEnd"/>
      <w:r w:rsidRPr="005649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України 25 вересня 2018 року № 247 (далі – Методика) </w:t>
      </w: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та встановлюється власником, а замовник сплачує її одноразово.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n22"/>
      <w:bookmarkEnd w:id="2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Пл</w:t>
      </w:r>
      <w:r w:rsidR="00846589"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ата за погодження власником </w:t>
      </w:r>
      <w:proofErr w:type="spellStart"/>
      <w:r w:rsidR="00846589"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проє</w:t>
      </w: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ктної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документації з доступу до інфраструктури об’єкта, розробленої відповідно до технічних умов, виданих ним, окремо не стягується.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одноразової плати здійснюється з урахуванням переліку робіт, що враховуються для визначення розміру одноразової плати за доступ до інфраструктури об’єкта, наведеного у </w:t>
      </w:r>
      <w:hyperlink r:id="rId5" w:anchor="n74" w:history="1">
        <w:r w:rsidRPr="00564939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додатку 1</w:t>
        </w:r>
      </w:hyperlink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 до цієї Методики, за собівартістю послуг з підготовки технічних умов.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Розмір одноразової плати (далі - </w:t>
      </w:r>
      <w:proofErr w:type="spellStart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) за доступ до інфраструктури об’єкта розраховується за такою формулою:</w:t>
      </w:r>
    </w:p>
    <w:p w:rsidR="00930485" w:rsidRPr="00564939" w:rsidRDefault="00930485" w:rsidP="0093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С х </w:t>
      </w:r>
      <w:proofErr w:type="spellStart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696"/>
        <w:gridCol w:w="110"/>
        <w:gridCol w:w="8205"/>
      </w:tblGrid>
      <w:tr w:rsidR="00930485" w:rsidRPr="00564939" w:rsidTr="00930485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собівартість послуги з розроблення та видачі технічних умов;</w:t>
            </w:r>
          </w:p>
        </w:tc>
      </w:tr>
      <w:tr w:rsidR="00930485" w:rsidRPr="00564939" w:rsidTr="00930485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коефіцієнт зниження розміру одноразової плати, який застосовується у разі:</w:t>
            </w: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надання телекомунікаційних послуг у селищах і селах або на депресивних територіях - 0,95;</w:t>
            </w: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надання виключно загальнодоступних телекомунікаційних послуг - 0,9.</w:t>
            </w:r>
          </w:p>
        </w:tc>
      </w:tr>
    </w:tbl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 надання виключно загальнодоступних телекомунікаційних послуг у селищах і селах або на депресивних територіях зазначені коефіцієнти перемножуються.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Розмір одноразової плати не може перевищувати 50 відсотків мінімальної заробітної плати, яка визначається законом станом на 01 січня поточного року.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" w:name="n25"/>
      <w:bookmarkEnd w:id="3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6.5. До складу додаткових витрат власника на утримання інфраструктури об’єкта, пов’язаних з наданим доступом, включаються прямі витрати за умов документального підтвердження, зокрема: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" w:name="n26"/>
      <w:bookmarkEnd w:id="4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прямі матеріальні витрати, пов’язані з придбанням та використанням матеріалів, запасних частин, комплектувальних виробів та інших матеріалів під час виконання робіт, пов’язаних з наданим доступом до інфраструктури об’єкта;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5" w:name="n27"/>
      <w:bookmarkEnd w:id="5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прямі витрати на оплату праці персоналу, безпосередньо задіяного у наданні доступу замовників до інфраструктури об’єктів, зокрема заробітна плата та інші виплати відповідно до законодавства;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6" w:name="n28"/>
      <w:bookmarkEnd w:id="6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інші прямі витрати, які можуть бути безпосередньо віднесені до надання доступу замовників до інфраструктури об’єктів, а саме відрахування на соціальні заходи.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" w:name="n29"/>
      <w:bookmarkEnd w:id="7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6.6. До складу додаткових витрат із надання доступу до елементів інфраструктури не може бути включено: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" w:name="n30"/>
      <w:bookmarkEnd w:id="8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суми безнадійної дебіторської заборгованості та відрахування до резерву сумнівних боргів;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9" w:name="n31"/>
      <w:bookmarkEnd w:id="9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суми неустойки (штраф, пеня);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0" w:name="n32"/>
      <w:bookmarkEnd w:id="10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суми нестачі та втрат від псування цінностей, у тому числі за рішенням суду;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" w:name="n33"/>
      <w:bookmarkEnd w:id="11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витрати, пов’язані з купівлею-продажем іноземної валюти;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2" w:name="n34"/>
      <w:bookmarkEnd w:id="12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суми спонсорської та благодійної допомоги;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3" w:name="n35"/>
      <w:bookmarkEnd w:id="13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втрати від знецінення запасів;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4" w:name="n36"/>
      <w:bookmarkEnd w:id="14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 на утримання об’єктів соціально-культурного призначення;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5" w:name="n37"/>
      <w:bookmarkEnd w:id="15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 на добровільне страхування майна та працівників;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6" w:name="n38"/>
      <w:bookmarkEnd w:id="16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витрати від списання </w:t>
      </w:r>
      <w:proofErr w:type="spellStart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недоамортизованих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основних засобів;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7" w:name="n39"/>
      <w:bookmarkEnd w:id="17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 реалізованих виробничих запасів;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8" w:name="n40"/>
      <w:bookmarkEnd w:id="18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витрати, пов’язані із зменшенням власного капіталу.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9" w:name="n41"/>
      <w:bookmarkEnd w:id="19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6.7. Забороняється встановлення додаткової плати за доступ до інфраструктури об’єкта, крім визначеної </w:t>
      </w:r>
      <w:hyperlink r:id="rId6" w:tgtFrame="_blank" w:history="1">
        <w:r w:rsidRPr="00564939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Законом України</w:t>
        </w:r>
      </w:hyperlink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 «Про доступ до об’єктів будівництва, транспорту, електроенергетики з метою розвитку телекомунікаційних мереж», після укладення відповідного договору з доступу.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0" w:name="n23"/>
      <w:bookmarkEnd w:id="20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6.3. Періодична плата за доступ до інфраструктури об’єкта (далі - періодична плата) може встановлюватися виключно за наявності додаткових витрат власника інфраструктури об’єкта, пов’язаних з наданим доступом.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Періодична плата (далі - ПП) за доступ до інфраструктури об’єкта визначається з урахуванням переліку робіт, що враховуються для визначення розміру періодичної плати за доступ до інфраструктури об’єкта, наведеного у </w:t>
      </w:r>
      <w:hyperlink r:id="rId7" w:anchor="n83" w:history="1">
        <w:r w:rsidRPr="00564939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додатку 2</w:t>
        </w:r>
      </w:hyperlink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  Методики, за такою формулою:</w:t>
      </w:r>
    </w:p>
    <w:p w:rsidR="00930485" w:rsidRPr="00564939" w:rsidRDefault="00930485" w:rsidP="0093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ПП = (</w:t>
      </w:r>
      <w:proofErr w:type="spellStart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Взп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Вм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Ві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: </w:t>
      </w:r>
      <w:proofErr w:type="spellStart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Nі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 </w:t>
      </w:r>
      <w:proofErr w:type="spellStart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993"/>
        <w:gridCol w:w="110"/>
        <w:gridCol w:w="7853"/>
      </w:tblGrid>
      <w:tr w:rsidR="00930485" w:rsidRPr="00564939" w:rsidTr="00930485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Взп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прямі витрати на оплату праці, які можуть бути безпосередньо віднесені до надання доступу до інфраструктури об’єкта;</w:t>
            </w:r>
          </w:p>
        </w:tc>
      </w:tr>
      <w:tr w:rsidR="00930485" w:rsidRPr="002F67E4" w:rsidTr="00930485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прямі матеріальні витрати, пов’язані з придбанням та використанням матеріалів, запасних частин, комплектувальних виробів та інших матеріалів, які можуть бути безпосередньо віднесені до надання доступу до інфраструктури об’єктів;</w:t>
            </w:r>
          </w:p>
        </w:tc>
      </w:tr>
      <w:tr w:rsidR="00930485" w:rsidRPr="00564939" w:rsidTr="00930485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прямі витрати, які можуть бути безпосередньо віднесені до надання доступу до інфраструктури об’єкта;</w:t>
            </w:r>
          </w:p>
        </w:tc>
      </w:tr>
      <w:tr w:rsidR="00930485" w:rsidRPr="00564939" w:rsidTr="00930485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Nі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замовників, які використовують одну й ту саму інфраструктуру об’єкта;</w:t>
            </w:r>
          </w:p>
        </w:tc>
      </w:tr>
      <w:tr w:rsidR="00930485" w:rsidRPr="002F67E4" w:rsidTr="00930485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коефіцієнт зниження розміру періодичної плати, який застосовується у разі:</w:t>
            </w: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надання телекомунікаційних послуг у селищах і селах або на депресивних територіях - 0,95;</w:t>
            </w: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надання виключно загальнодоступних телекомунікаційних послуг - 0,9.</w:t>
            </w:r>
          </w:p>
        </w:tc>
      </w:tr>
    </w:tbl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 надання виключно загальнодоступних телекомунікаційних послуг у селищах і селах або на депресивних територіях зазначені коефіцієнти перемножуються.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Розмір періодичної плати (ПП) за доступ до інфраструктури об’єкта (на місяць за будинок) не може перевищувати: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для будинків до 100 квартир - 2 відсотків розміру мінімальної заробітної плати;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для будинків від 101 до 160 квартир - 3 відсотків розміру мінімальної заробітної плати;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для будинків від 161 квартири і вище - 5 відсотків розміру мінімальної заробітної плати.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Розмір періодичної плати (ПП) за доступ до опор зовнішнього освітлення не може перевищувати 0,3 відсотка розміру мінімальної заробітної плати за одну опору зовнішнього освітлення на місяць.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1" w:name="n24"/>
      <w:bookmarkEnd w:id="21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6.4. Розмір одноразової, періодичної плати та плати за транзит кабельних ліній визначається за Методикою з урахуванням податків, зборів та обов’язкових платежів, встановлених законодавством, який не може перевищувати граничних розмірів, встановлених </w:t>
      </w:r>
      <w:hyperlink r:id="rId8" w:anchor="n184" w:tgtFrame="_blank" w:history="1">
        <w:r w:rsidRPr="00564939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статтею 17</w:t>
        </w:r>
      </w:hyperlink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 Закону України «Про доступ до об’єктів будівництва, транспорту, електроенергетики з метою розвитку телекомунікаційних мереж», та зазначається у договорі з доступу.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Розмір одноразової плати за розроблення та видачу технічних умов за транзит кабельних ліній розраховується за такою формулою:</w:t>
      </w:r>
    </w:p>
    <w:p w:rsidR="00930485" w:rsidRPr="00564939" w:rsidRDefault="00930485" w:rsidP="0093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ПТод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x </w:t>
      </w:r>
      <w:proofErr w:type="spellStart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Ктр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41"/>
        <w:gridCol w:w="110"/>
        <w:gridCol w:w="7299"/>
      </w:tblGrid>
      <w:tr w:rsidR="00930485" w:rsidRPr="00564939" w:rsidTr="00930485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ПТод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одноразова плата за розроблення та видачу технічних умов за транзит </w:t>
            </w: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кабельних ліній;</w:t>
            </w:r>
          </w:p>
        </w:tc>
      </w:tr>
      <w:tr w:rsidR="00930485" w:rsidRPr="00564939" w:rsidTr="00930485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одноразова плата за розроблення та видачу технічних умов;</w:t>
            </w:r>
          </w:p>
        </w:tc>
      </w:tr>
      <w:tr w:rsidR="00930485" w:rsidRPr="00564939" w:rsidTr="00930485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Ктр</w:t>
            </w:r>
            <w:proofErr w:type="spellEnd"/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= 0,5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коефіцієнт зниження розміру плати за транзит кабельних ліній.</w:t>
            </w:r>
          </w:p>
        </w:tc>
      </w:tr>
    </w:tbl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Розмір періодичної плати за транзит кабельних ліній розраховується за такою формулою:</w:t>
      </w:r>
    </w:p>
    <w:p w:rsidR="00930485" w:rsidRPr="00564939" w:rsidRDefault="00930485" w:rsidP="0093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ППтр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ПП x </w:t>
      </w:r>
      <w:proofErr w:type="spellStart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Ктр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428"/>
        <w:gridCol w:w="110"/>
        <w:gridCol w:w="7415"/>
      </w:tblGrid>
      <w:tr w:rsidR="00930485" w:rsidRPr="00564939" w:rsidTr="00930485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ППтр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періодичної плати за транзит кабельних ліній;</w:t>
            </w:r>
          </w:p>
        </w:tc>
      </w:tr>
      <w:tr w:rsidR="00930485" w:rsidRPr="00564939" w:rsidTr="00930485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періодичної плати;</w:t>
            </w:r>
          </w:p>
        </w:tc>
      </w:tr>
      <w:tr w:rsidR="00930485" w:rsidRPr="00564939" w:rsidTr="00930485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Ктр</w:t>
            </w:r>
            <w:proofErr w:type="spellEnd"/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= 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коефіцієнт зниження розміру періодичної плати за доступ до інфраструктури об’єкта.</w:t>
            </w:r>
          </w:p>
        </w:tc>
      </w:tr>
    </w:tbl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0485" w:rsidRPr="00564939" w:rsidRDefault="00930485" w:rsidP="00930485">
      <w:pPr>
        <w:spacing w:after="0" w:line="240" w:lineRule="auto"/>
        <w:ind w:left="340" w:right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22" w:name="n42"/>
      <w:bookmarkStart w:id="23" w:name="n66"/>
      <w:bookmarkEnd w:id="22"/>
      <w:bookmarkEnd w:id="23"/>
      <w:r w:rsidRPr="005649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Підстави для перегляду розміру плати за доступ до інфраструктури об’єкта</w:t>
      </w:r>
    </w:p>
    <w:p w:rsidR="00930485" w:rsidRPr="00564939" w:rsidRDefault="00930485" w:rsidP="00930485">
      <w:pPr>
        <w:spacing w:after="0" w:line="240" w:lineRule="auto"/>
        <w:ind w:left="340" w:right="3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4" w:name="n67"/>
      <w:bookmarkEnd w:id="24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1. Розмір плати за доступ до інфраструктури об’єкта має бути сталим і не може змінюватися протягом одного року з дня укладення договору з доступу.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5" w:name="n68"/>
      <w:bookmarkEnd w:id="25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2. Підставою для перегляду розміру плати за доступ до інфраструктури об’єкта є зміна розміру складових додаткових витрат, а також кількості замовників, які використовують одну й ту саму інфраструктуру об’єкта, з урахуванням вимог пункту 1 цього розділу.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0485" w:rsidRPr="00564939" w:rsidRDefault="00930485" w:rsidP="00930485">
      <w:pPr>
        <w:spacing w:after="0" w:line="240" w:lineRule="auto"/>
        <w:ind w:left="340" w:right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26" w:name="n69"/>
      <w:bookmarkEnd w:id="26"/>
      <w:r w:rsidRPr="005649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Строки плати за доступ до інфраструктури об’єкта</w:t>
      </w:r>
    </w:p>
    <w:p w:rsidR="00930485" w:rsidRPr="00564939" w:rsidRDefault="00930485" w:rsidP="00930485">
      <w:pPr>
        <w:spacing w:after="0" w:line="240" w:lineRule="auto"/>
        <w:ind w:left="340" w:right="3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7" w:name="n70"/>
      <w:bookmarkEnd w:id="27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1. Замовник вносить одноразову плату протягом 15 робочих днів з дня отримання письмової інформації про прийняття рішення власником про видачу технічних умов та рахунка на оплату.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8" w:name="n71"/>
      <w:bookmarkEnd w:id="28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2. Періодична плата сплачується відповідно до умов договору з доступу, але не пізніше останнього числа місяця, наступного за розрахунковим місяцем.</w:t>
      </w:r>
    </w:p>
    <w:p w:rsidR="00930485" w:rsidRPr="00564939" w:rsidRDefault="00930485" w:rsidP="0093048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0485" w:rsidRPr="00564939" w:rsidRDefault="008E7A8B" w:rsidP="0093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9" w:name="n72"/>
      <w:bookmarkStart w:id="30" w:name="n87"/>
      <w:bookmarkEnd w:id="29"/>
      <w:bookmarkEnd w:id="30"/>
      <w:r w:rsidRPr="008E7A8B">
        <w:rPr>
          <w:rFonts w:ascii="Times New Roman" w:eastAsia="Times New Roman" w:hAnsi="Times New Roman" w:cs="Times New Roman"/>
          <w:sz w:val="24"/>
          <w:szCs w:val="24"/>
          <w:lang w:val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930485" w:rsidRPr="00564939" w:rsidTr="0093048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before="113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1" w:name="n73"/>
            <w:bookmarkEnd w:id="3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before="113" w:after="11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1</w:t>
            </w: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</w:tbl>
    <w:p w:rsidR="00930485" w:rsidRPr="00564939" w:rsidRDefault="00930485" w:rsidP="00930485">
      <w:pPr>
        <w:spacing w:before="113" w:after="113" w:line="240" w:lineRule="auto"/>
        <w:ind w:left="340" w:right="3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2" w:name="n74"/>
      <w:bookmarkEnd w:id="32"/>
      <w:r w:rsidRPr="00564939">
        <w:rPr>
          <w:rFonts w:ascii="Times New Roman" w:eastAsia="Times New Roman" w:hAnsi="Times New Roman" w:cs="Times New Roman"/>
          <w:b/>
          <w:bCs/>
          <w:sz w:val="28"/>
          <w:lang w:val="uk-UA"/>
        </w:rPr>
        <w:t>ПЕРЕЛІК</w:t>
      </w: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564939">
        <w:rPr>
          <w:rFonts w:ascii="Times New Roman" w:eastAsia="Times New Roman" w:hAnsi="Times New Roman" w:cs="Times New Roman"/>
          <w:b/>
          <w:bCs/>
          <w:sz w:val="28"/>
          <w:lang w:val="uk-UA"/>
        </w:rPr>
        <w:t>робіт, що враховуються для визначення розміру одноразової плати за доступ до інфраструктури об’єкта</w:t>
      </w:r>
    </w:p>
    <w:p w:rsidR="00930485" w:rsidRPr="00564939" w:rsidRDefault="00930485" w:rsidP="00930485">
      <w:pPr>
        <w:spacing w:after="113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3" w:name="n75"/>
      <w:bookmarkEnd w:id="33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1. Прийом та реєстрація заяви замовника.</w:t>
      </w:r>
    </w:p>
    <w:p w:rsidR="00930485" w:rsidRPr="00564939" w:rsidRDefault="00930485" w:rsidP="00930485">
      <w:pPr>
        <w:spacing w:after="113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4" w:name="n76"/>
      <w:bookmarkEnd w:id="34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2. Загальна перевірка заяви на повноту наданої інформації відповідно до </w:t>
      </w:r>
      <w:hyperlink r:id="rId9" w:anchor="n110" w:tgtFrame="_blank" w:history="1">
        <w:r w:rsidRPr="00564939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частини тринадцятої</w:t>
        </w:r>
      </w:hyperlink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 статті 12 Закону України «Про доступ до об’єктів будівництва, транспорту, електроенергетики з метою розвитку телекомунікаційних мереж».</w:t>
      </w:r>
    </w:p>
    <w:p w:rsidR="00930485" w:rsidRPr="00564939" w:rsidRDefault="00930485" w:rsidP="00930485">
      <w:pPr>
        <w:spacing w:after="113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5" w:name="n77"/>
      <w:bookmarkEnd w:id="35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3. Роботи з виявлення наявності вільних елементів інфраструктури об’єкта, включаючи транспортні витрати.</w:t>
      </w:r>
    </w:p>
    <w:p w:rsidR="00930485" w:rsidRPr="00564939" w:rsidRDefault="00930485" w:rsidP="00930485">
      <w:pPr>
        <w:spacing w:after="113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6" w:name="n78"/>
      <w:bookmarkEnd w:id="36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4. Формування вихідних даних</w:t>
      </w:r>
      <w:r w:rsidR="00846589"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розроблення замовником </w:t>
      </w:r>
      <w:proofErr w:type="spellStart"/>
      <w:r w:rsidR="00846589"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проє</w:t>
      </w: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ктної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документації з доступу до інфраструктури об’єкта.</w:t>
      </w:r>
    </w:p>
    <w:p w:rsidR="00930485" w:rsidRPr="00564939" w:rsidRDefault="00930485" w:rsidP="00930485">
      <w:pPr>
        <w:spacing w:after="113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7" w:name="n79"/>
      <w:bookmarkEnd w:id="37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5. Формування та видача рахунку за видачу технічних умов з доступу до інфраструктури об’єкта.</w:t>
      </w:r>
    </w:p>
    <w:p w:rsidR="00930485" w:rsidRPr="00564939" w:rsidRDefault="00930485" w:rsidP="00930485">
      <w:pPr>
        <w:spacing w:after="113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8" w:name="n80"/>
      <w:bookmarkEnd w:id="38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6. Видача технічних умов з доступу до інфраструктури об’єкта.</w:t>
      </w:r>
    </w:p>
    <w:p w:rsidR="00930485" w:rsidRDefault="00930485" w:rsidP="00930485">
      <w:pPr>
        <w:spacing w:after="113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9" w:name="n81"/>
      <w:bookmarkEnd w:id="39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7. Погодження власн</w:t>
      </w:r>
      <w:r w:rsidR="00846589"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иком інфраструктури об’єкта </w:t>
      </w:r>
      <w:proofErr w:type="spellStart"/>
      <w:r w:rsidR="00846589"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проє</w:t>
      </w: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ктної</w:t>
      </w:r>
      <w:proofErr w:type="spellEnd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документації з доступу.</w:t>
      </w:r>
    </w:p>
    <w:p w:rsidR="00873D09" w:rsidRDefault="00873D09" w:rsidP="00930485">
      <w:pPr>
        <w:spacing w:after="113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113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3D09" w:rsidRPr="00564939" w:rsidRDefault="00873D09" w:rsidP="00930485">
      <w:pPr>
        <w:spacing w:after="113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0485" w:rsidRPr="00564939" w:rsidRDefault="00930485" w:rsidP="00930485">
      <w:pPr>
        <w:spacing w:after="113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0485" w:rsidRPr="00564939" w:rsidRDefault="008E7A8B" w:rsidP="0093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0" w:name="n88"/>
      <w:bookmarkEnd w:id="40"/>
      <w:r w:rsidRPr="008E7A8B">
        <w:rPr>
          <w:rFonts w:ascii="Times New Roman" w:eastAsia="Times New Roman" w:hAnsi="Times New Roman" w:cs="Times New Roman"/>
          <w:sz w:val="24"/>
          <w:szCs w:val="24"/>
          <w:lang w:val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930485" w:rsidRPr="00564939" w:rsidTr="0093048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before="113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1" w:name="n82"/>
            <w:bookmarkEnd w:id="4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0485" w:rsidRPr="00564939" w:rsidRDefault="00930485" w:rsidP="00930485">
            <w:pPr>
              <w:spacing w:before="113" w:after="11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2</w:t>
            </w:r>
            <w:r w:rsidRPr="005649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</w:tbl>
    <w:p w:rsidR="00930485" w:rsidRPr="00564939" w:rsidRDefault="00930485" w:rsidP="00930485">
      <w:pPr>
        <w:spacing w:before="113" w:after="113" w:line="240" w:lineRule="auto"/>
        <w:ind w:left="340" w:right="3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2" w:name="n83"/>
      <w:bookmarkEnd w:id="42"/>
      <w:r w:rsidRPr="00564939">
        <w:rPr>
          <w:rFonts w:ascii="Times New Roman" w:eastAsia="Times New Roman" w:hAnsi="Times New Roman" w:cs="Times New Roman"/>
          <w:b/>
          <w:bCs/>
          <w:sz w:val="28"/>
          <w:lang w:val="uk-UA"/>
        </w:rPr>
        <w:t>ПЕРЕЛІК</w:t>
      </w:r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564939">
        <w:rPr>
          <w:rFonts w:ascii="Times New Roman" w:eastAsia="Times New Roman" w:hAnsi="Times New Roman" w:cs="Times New Roman"/>
          <w:b/>
          <w:bCs/>
          <w:sz w:val="28"/>
          <w:lang w:val="uk-UA"/>
        </w:rPr>
        <w:t>робіт, що враховуються для визначення розміру періодичної плати за доступ до інфраструктури об’єкта</w:t>
      </w:r>
    </w:p>
    <w:p w:rsidR="00930485" w:rsidRPr="00564939" w:rsidRDefault="00930485" w:rsidP="00930485">
      <w:pPr>
        <w:spacing w:after="113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3" w:name="n84"/>
      <w:bookmarkEnd w:id="43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1. Виїзд спеціалістів до місця проведення робіт.</w:t>
      </w:r>
    </w:p>
    <w:p w:rsidR="00930485" w:rsidRPr="00564939" w:rsidRDefault="00930485" w:rsidP="00930485">
      <w:pPr>
        <w:spacing w:after="113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4" w:name="n85"/>
      <w:bookmarkEnd w:id="44"/>
      <w:r w:rsidRPr="00564939">
        <w:rPr>
          <w:rFonts w:ascii="Times New Roman" w:eastAsia="Times New Roman" w:hAnsi="Times New Roman" w:cs="Times New Roman"/>
          <w:sz w:val="24"/>
          <w:szCs w:val="24"/>
          <w:lang w:val="uk-UA"/>
        </w:rPr>
        <w:t>2. Технічне обслуговування інфраструктури об’єкта.</w:t>
      </w:r>
    </w:p>
    <w:p w:rsidR="00930485" w:rsidRPr="00564939" w:rsidRDefault="00930485" w:rsidP="00930485">
      <w:pPr>
        <w:rPr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C7D8A" w:rsidRPr="00FC7D8A" w:rsidRDefault="00FC7D8A" w:rsidP="00FC7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7D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</w:t>
      </w:r>
      <w:r w:rsidRPr="00FC7D8A">
        <w:rPr>
          <w:rFonts w:ascii="Times New Roman" w:hAnsi="Times New Roman" w:cs="Times New Roman"/>
          <w:b/>
          <w:sz w:val="24"/>
          <w:szCs w:val="24"/>
          <w:lang w:val="uk-UA"/>
        </w:rPr>
        <w:t>В.ГРЕЧКО</w:t>
      </w: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Pr="00873D09" w:rsidRDefault="00873D09" w:rsidP="00873D09">
      <w:pPr>
        <w:spacing w:after="0" w:line="240" w:lineRule="auto"/>
        <w:ind w:firstLine="5387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73D09">
        <w:rPr>
          <w:rFonts w:ascii="Times New Roman" w:hAnsi="Times New Roman"/>
          <w:b/>
          <w:sz w:val="24"/>
          <w:szCs w:val="24"/>
          <w:lang w:val="uk-UA"/>
        </w:rPr>
        <w:t>ДОДАТОК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</w:t>
      </w:r>
    </w:p>
    <w:p w:rsidR="00873D09" w:rsidRPr="00873D09" w:rsidRDefault="00873D09" w:rsidP="00873D09">
      <w:pPr>
        <w:spacing w:after="0" w:line="240" w:lineRule="auto"/>
        <w:ind w:left="538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73D09" w:rsidRPr="00873D09" w:rsidRDefault="00873D09" w:rsidP="00873D09">
      <w:pPr>
        <w:spacing w:after="0" w:line="240" w:lineRule="auto"/>
        <w:ind w:left="538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3D09">
        <w:rPr>
          <w:rFonts w:ascii="Times New Roman" w:hAnsi="Times New Roman"/>
          <w:b/>
          <w:i/>
          <w:sz w:val="24"/>
          <w:szCs w:val="24"/>
          <w:lang w:val="uk-UA"/>
        </w:rPr>
        <w:t xml:space="preserve">до рішення </w:t>
      </w:r>
      <w:r w:rsidRPr="0098079D">
        <w:rPr>
          <w:rFonts w:ascii="Times New Roman" w:hAnsi="Times New Roman"/>
          <w:b/>
          <w:i/>
          <w:sz w:val="24"/>
          <w:szCs w:val="24"/>
        </w:rPr>
        <w:t>L</w:t>
      </w:r>
      <w:r w:rsidRPr="00873D09">
        <w:rPr>
          <w:rFonts w:ascii="Times New Roman" w:hAnsi="Times New Roman"/>
          <w:b/>
          <w:i/>
          <w:sz w:val="24"/>
          <w:szCs w:val="24"/>
          <w:lang w:val="uk-UA"/>
        </w:rPr>
        <w:t>Х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Х</w:t>
      </w:r>
      <w:r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Pr="00873D09">
        <w:rPr>
          <w:rFonts w:ascii="Times New Roman" w:hAnsi="Times New Roman"/>
          <w:b/>
          <w:i/>
          <w:sz w:val="24"/>
          <w:szCs w:val="24"/>
          <w:lang w:val="uk-UA"/>
        </w:rPr>
        <w:t xml:space="preserve"> сесії</w:t>
      </w:r>
    </w:p>
    <w:p w:rsidR="00873D09" w:rsidRPr="00873D09" w:rsidRDefault="00873D09" w:rsidP="00873D09">
      <w:pPr>
        <w:spacing w:after="0" w:line="240" w:lineRule="auto"/>
        <w:ind w:left="538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3D09">
        <w:rPr>
          <w:rFonts w:ascii="Times New Roman" w:hAnsi="Times New Roman"/>
          <w:b/>
          <w:i/>
          <w:sz w:val="24"/>
          <w:szCs w:val="24"/>
          <w:lang w:val="uk-UA"/>
        </w:rPr>
        <w:t>Люботинської міської ради</w:t>
      </w:r>
    </w:p>
    <w:p w:rsidR="00873D09" w:rsidRPr="0098079D" w:rsidRDefault="00873D09" w:rsidP="00873D09">
      <w:pPr>
        <w:spacing w:after="0" w:line="240" w:lineRule="auto"/>
        <w:ind w:left="538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079D">
        <w:rPr>
          <w:rFonts w:ascii="Times New Roman" w:hAnsi="Times New Roman"/>
          <w:b/>
          <w:i/>
          <w:sz w:val="24"/>
          <w:szCs w:val="24"/>
        </w:rPr>
        <w:t xml:space="preserve">VII </w:t>
      </w:r>
      <w:proofErr w:type="spellStart"/>
      <w:r w:rsidRPr="0098079D">
        <w:rPr>
          <w:rFonts w:ascii="Times New Roman" w:hAnsi="Times New Roman"/>
          <w:b/>
          <w:i/>
          <w:sz w:val="24"/>
          <w:szCs w:val="24"/>
        </w:rPr>
        <w:t>скликання</w:t>
      </w:r>
      <w:proofErr w:type="spellEnd"/>
      <w:r w:rsidRPr="009807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Pr="0098079D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</w:p>
    <w:p w:rsidR="00873D09" w:rsidRPr="009D0388" w:rsidRDefault="00873D09" w:rsidP="00873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079D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</w:t>
      </w:r>
      <w:proofErr w:type="spellStart"/>
      <w:r w:rsidRPr="0098079D">
        <w:rPr>
          <w:rFonts w:ascii="Times New Roman" w:hAnsi="Times New Roman"/>
          <w:b/>
          <w:i/>
          <w:sz w:val="24"/>
          <w:szCs w:val="24"/>
        </w:rPr>
        <w:t>від</w:t>
      </w:r>
      <w:proofErr w:type="spellEnd"/>
      <w:r w:rsidRPr="0098079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26 листопада</w:t>
      </w:r>
      <w:r w:rsidRPr="0098079D">
        <w:rPr>
          <w:rFonts w:ascii="Times New Roman" w:hAnsi="Times New Roman"/>
          <w:b/>
          <w:i/>
          <w:sz w:val="24"/>
          <w:szCs w:val="24"/>
        </w:rPr>
        <w:t xml:space="preserve"> 2019 року №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496</w:t>
      </w:r>
    </w:p>
    <w:p w:rsidR="00930485" w:rsidRPr="00564939" w:rsidRDefault="00930485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3D09" w:rsidRDefault="00873D09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30485" w:rsidRPr="00564939" w:rsidRDefault="00930485" w:rsidP="009304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930485" w:rsidRPr="00564939" w:rsidRDefault="00930485" w:rsidP="00930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до Договору №___ </w:t>
      </w:r>
    </w:p>
    <w:p w:rsidR="00930485" w:rsidRPr="00564939" w:rsidRDefault="00930485" w:rsidP="00930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sz w:val="24"/>
          <w:szCs w:val="24"/>
          <w:lang w:val="uk-UA"/>
        </w:rPr>
        <w:t>від _________20__р.</w:t>
      </w:r>
    </w:p>
    <w:p w:rsidR="00930485" w:rsidRPr="00564939" w:rsidRDefault="00930485" w:rsidP="003779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30485" w:rsidRPr="00564939" w:rsidRDefault="00930485" w:rsidP="00930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b/>
          <w:sz w:val="24"/>
          <w:szCs w:val="24"/>
          <w:lang w:val="uk-UA"/>
        </w:rPr>
        <w:t>А К Т</w:t>
      </w:r>
    </w:p>
    <w:p w:rsidR="00930485" w:rsidRPr="00564939" w:rsidRDefault="00930485" w:rsidP="00930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b/>
          <w:sz w:val="24"/>
          <w:szCs w:val="24"/>
          <w:lang w:val="uk-UA"/>
        </w:rPr>
        <w:t>розміщення обладнання</w:t>
      </w:r>
    </w:p>
    <w:p w:rsidR="00930485" w:rsidRPr="00564939" w:rsidRDefault="00930485" w:rsidP="00930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b/>
          <w:sz w:val="24"/>
          <w:szCs w:val="24"/>
          <w:lang w:val="uk-UA"/>
        </w:rPr>
        <w:t>у житлових будинках</w:t>
      </w:r>
    </w:p>
    <w:p w:rsidR="00930485" w:rsidRPr="00564939" w:rsidRDefault="00930485" w:rsidP="00930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proofErr w:type="spellStart"/>
      <w:r w:rsidRPr="00564939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_______________________року</w:t>
      </w:r>
      <w:proofErr w:type="spellEnd"/>
    </w:p>
    <w:p w:rsidR="00930485" w:rsidRPr="00564939" w:rsidRDefault="00930485" w:rsidP="00930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b/>
          <w:sz w:val="24"/>
          <w:szCs w:val="24"/>
          <w:lang w:val="uk-UA"/>
        </w:rPr>
        <w:t>(звітний період)</w:t>
      </w:r>
    </w:p>
    <w:p w:rsidR="00930485" w:rsidRPr="00564939" w:rsidRDefault="00930485" w:rsidP="00930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0485" w:rsidRPr="00564939" w:rsidRDefault="00930485" w:rsidP="0093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4939">
        <w:rPr>
          <w:rFonts w:ascii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Pr="005649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Дата складання_____________</w:t>
      </w:r>
    </w:p>
    <w:p w:rsidR="00930485" w:rsidRPr="00564939" w:rsidRDefault="00930485" w:rsidP="0093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485" w:rsidRPr="00564939" w:rsidRDefault="00930485" w:rsidP="0093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b/>
          <w:sz w:val="24"/>
          <w:szCs w:val="24"/>
          <w:lang w:val="uk-UA"/>
        </w:rPr>
        <w:t>Оператор:__________________________________________________________________,</w:t>
      </w:r>
      <w:r w:rsidRPr="00564939">
        <w:rPr>
          <w:rFonts w:ascii="Times New Roman" w:hAnsi="Times New Roman" w:cs="Times New Roman"/>
          <w:sz w:val="24"/>
          <w:szCs w:val="24"/>
          <w:lang w:val="uk-UA"/>
        </w:rPr>
        <w:t xml:space="preserve"> в особі________________________________________________________________________,</w:t>
      </w:r>
    </w:p>
    <w:p w:rsidR="00930485" w:rsidRPr="00564939" w:rsidRDefault="00930485" w:rsidP="0093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sz w:val="24"/>
          <w:szCs w:val="24"/>
          <w:lang w:val="uk-UA"/>
        </w:rPr>
        <w:t xml:space="preserve">що діє на </w:t>
      </w:r>
      <w:proofErr w:type="spellStart"/>
      <w:r w:rsidRPr="00564939">
        <w:rPr>
          <w:rFonts w:ascii="Times New Roman" w:hAnsi="Times New Roman" w:cs="Times New Roman"/>
          <w:sz w:val="24"/>
          <w:szCs w:val="24"/>
          <w:lang w:val="uk-UA"/>
        </w:rPr>
        <w:t>підставі_________</w:t>
      </w:r>
      <w:proofErr w:type="spellEnd"/>
      <w:r w:rsidRPr="00564939">
        <w:rPr>
          <w:rFonts w:ascii="Times New Roman" w:hAnsi="Times New Roman" w:cs="Times New Roman"/>
          <w:sz w:val="24"/>
          <w:szCs w:val="24"/>
          <w:lang w:val="uk-UA"/>
        </w:rPr>
        <w:t>_________, з однієї сторо</w:t>
      </w:r>
      <w:r w:rsidR="00D80151" w:rsidRPr="00564939">
        <w:rPr>
          <w:rFonts w:ascii="Times New Roman" w:hAnsi="Times New Roman" w:cs="Times New Roman"/>
          <w:sz w:val="24"/>
          <w:szCs w:val="24"/>
          <w:lang w:val="uk-UA"/>
        </w:rPr>
        <w:t xml:space="preserve">ни, та </w:t>
      </w:r>
      <w:r w:rsidR="00D80151" w:rsidRPr="005649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Виконавець комунальної послуги_______________________________________________________________, </w:t>
      </w:r>
      <w:r w:rsidR="00D80151" w:rsidRPr="00564939">
        <w:rPr>
          <w:rFonts w:ascii="Times New Roman" w:hAnsi="Times New Roman" w:cs="Times New Roman"/>
          <w:sz w:val="24"/>
          <w:szCs w:val="24"/>
          <w:lang w:val="uk-UA"/>
        </w:rPr>
        <w:t>в особі</w:t>
      </w:r>
    </w:p>
    <w:p w:rsidR="00D80151" w:rsidRPr="00564939" w:rsidRDefault="00D80151" w:rsidP="0093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______________________________________________________, що діє на підставі_______</w:t>
      </w:r>
    </w:p>
    <w:p w:rsidR="00D80151" w:rsidRPr="00564939" w:rsidRDefault="00D80151" w:rsidP="0093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sz w:val="24"/>
          <w:szCs w:val="24"/>
          <w:lang w:val="uk-UA"/>
        </w:rPr>
        <w:t>____________________, з другої сторони, склали цей Акт про наступне:</w:t>
      </w:r>
    </w:p>
    <w:p w:rsidR="00D80151" w:rsidRPr="00564939" w:rsidRDefault="00D80151" w:rsidP="00D801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sz w:val="24"/>
          <w:szCs w:val="24"/>
          <w:lang w:val="uk-UA"/>
        </w:rPr>
        <w:t>Станом на _________________ року Оператором розміщено телекомунікаційне обладнання та мережі в житлових будинках за наступними адресами:</w:t>
      </w:r>
    </w:p>
    <w:tbl>
      <w:tblPr>
        <w:tblStyle w:val="a6"/>
        <w:tblW w:w="0" w:type="auto"/>
        <w:tblInd w:w="720" w:type="dxa"/>
        <w:tblLook w:val="04A0"/>
      </w:tblPr>
      <w:tblGrid>
        <w:gridCol w:w="664"/>
        <w:gridCol w:w="5236"/>
        <w:gridCol w:w="2951"/>
      </w:tblGrid>
      <w:tr w:rsidR="00D80151" w:rsidRPr="00564939" w:rsidTr="00D80151">
        <w:tc>
          <w:tcPr>
            <w:tcW w:w="664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36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житлового будинку, в якому розміщено обладнання</w:t>
            </w:r>
          </w:p>
        </w:tc>
        <w:tc>
          <w:tcPr>
            <w:tcW w:w="2951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квартир у будинку, де розміщено обладнання</w:t>
            </w:r>
          </w:p>
        </w:tc>
      </w:tr>
      <w:tr w:rsidR="00D80151" w:rsidRPr="00564939" w:rsidTr="00D80151">
        <w:tc>
          <w:tcPr>
            <w:tcW w:w="664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36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151" w:rsidRPr="00564939" w:rsidTr="00D80151">
        <w:tc>
          <w:tcPr>
            <w:tcW w:w="664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36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151" w:rsidRPr="00564939" w:rsidTr="00D80151">
        <w:tc>
          <w:tcPr>
            <w:tcW w:w="664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236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151" w:rsidRPr="00564939" w:rsidTr="00D80151">
        <w:tc>
          <w:tcPr>
            <w:tcW w:w="664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6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квартир у будинках, де розміщено обладнання оператора</w:t>
            </w:r>
          </w:p>
        </w:tc>
        <w:tc>
          <w:tcPr>
            <w:tcW w:w="2951" w:type="dxa"/>
          </w:tcPr>
          <w:p w:rsidR="00D80151" w:rsidRPr="00564939" w:rsidRDefault="00D80151" w:rsidP="00D80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80151" w:rsidRPr="00564939" w:rsidRDefault="00D80151" w:rsidP="00D8015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sz w:val="24"/>
          <w:szCs w:val="24"/>
          <w:lang w:val="uk-UA"/>
        </w:rPr>
        <w:t xml:space="preserve">Вартість оплати за сервітут в </w:t>
      </w:r>
      <w:proofErr w:type="spellStart"/>
      <w:r w:rsidRPr="00564939">
        <w:rPr>
          <w:rFonts w:ascii="Times New Roman" w:hAnsi="Times New Roman" w:cs="Times New Roman"/>
          <w:sz w:val="24"/>
          <w:szCs w:val="24"/>
          <w:lang w:val="uk-UA"/>
        </w:rPr>
        <w:t>______________________року</w:t>
      </w:r>
      <w:proofErr w:type="spellEnd"/>
      <w:r w:rsidRPr="00564939">
        <w:rPr>
          <w:rFonts w:ascii="Times New Roman" w:hAnsi="Times New Roman" w:cs="Times New Roman"/>
          <w:sz w:val="24"/>
          <w:szCs w:val="24"/>
          <w:lang w:val="uk-UA"/>
        </w:rPr>
        <w:t xml:space="preserve"> за Договором №_____</w:t>
      </w:r>
    </w:p>
    <w:p w:rsidR="00D80151" w:rsidRPr="00564939" w:rsidRDefault="00D80151" w:rsidP="00D8015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sz w:val="24"/>
          <w:szCs w:val="24"/>
          <w:lang w:val="uk-UA"/>
        </w:rPr>
        <w:t>від ___________________р., що підлягає сплаті Оператором склала __________грн.</w:t>
      </w:r>
    </w:p>
    <w:p w:rsidR="00D80151" w:rsidRPr="00564939" w:rsidRDefault="00D80151" w:rsidP="00D8015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sz w:val="24"/>
          <w:szCs w:val="24"/>
          <w:lang w:val="uk-UA"/>
        </w:rPr>
        <w:t>Оператор зобов’язується сплатити зазначену вартість на умовах та в термін, вказаний в Договорі №  від _________р.</w:t>
      </w:r>
    </w:p>
    <w:p w:rsidR="00D80151" w:rsidRPr="00564939" w:rsidRDefault="00D80151" w:rsidP="00D801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sz w:val="24"/>
          <w:szCs w:val="24"/>
          <w:lang w:val="uk-UA"/>
        </w:rPr>
        <w:t>По факту виконаних робіт Сторони взаємних претензій не мають.</w:t>
      </w:r>
    </w:p>
    <w:p w:rsidR="00D80151" w:rsidRPr="00564939" w:rsidRDefault="00D80151" w:rsidP="00D8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0151" w:rsidRPr="00564939" w:rsidRDefault="00D80151" w:rsidP="00D80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b/>
          <w:sz w:val="24"/>
          <w:szCs w:val="24"/>
          <w:lang w:val="uk-UA"/>
        </w:rPr>
        <w:t>Оператор                                                                         Виконавець комунальної послуги</w:t>
      </w:r>
    </w:p>
    <w:p w:rsidR="00D80151" w:rsidRPr="00564939" w:rsidRDefault="00D80151" w:rsidP="00D80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                                     ______________________________</w:t>
      </w:r>
    </w:p>
    <w:p w:rsidR="00D80151" w:rsidRPr="00564939" w:rsidRDefault="00D80151" w:rsidP="00D80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                                      _______________________________</w:t>
      </w:r>
    </w:p>
    <w:p w:rsidR="00D80151" w:rsidRPr="00564939" w:rsidRDefault="00D80151" w:rsidP="00D80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                                      _______________________________</w:t>
      </w:r>
    </w:p>
    <w:p w:rsidR="00D80151" w:rsidRDefault="00D80151" w:rsidP="00D8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939">
        <w:rPr>
          <w:rFonts w:ascii="Times New Roman" w:hAnsi="Times New Roman" w:cs="Times New Roman"/>
          <w:sz w:val="24"/>
          <w:szCs w:val="24"/>
          <w:lang w:val="uk-UA"/>
        </w:rPr>
        <w:t>М.П.                                                                                   М.П.</w:t>
      </w:r>
    </w:p>
    <w:p w:rsidR="002D44AE" w:rsidRDefault="002D44AE" w:rsidP="00D8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4AE" w:rsidRDefault="002D44AE" w:rsidP="00D8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4AE" w:rsidRDefault="002D44AE" w:rsidP="00D8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4AE" w:rsidRPr="00FC7D8A" w:rsidRDefault="00FC7D8A" w:rsidP="00D80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Pr="00FC7D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</w:t>
      </w:r>
      <w:r w:rsidRPr="00FC7D8A">
        <w:rPr>
          <w:rFonts w:ascii="Times New Roman" w:hAnsi="Times New Roman" w:cs="Times New Roman"/>
          <w:b/>
          <w:sz w:val="24"/>
          <w:szCs w:val="24"/>
          <w:lang w:val="uk-UA"/>
        </w:rPr>
        <w:t>В.ГРЕЧКО</w:t>
      </w:r>
    </w:p>
    <w:p w:rsidR="002D44AE" w:rsidRDefault="002D44AE" w:rsidP="00D8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4AE" w:rsidRDefault="002D44AE" w:rsidP="00D8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4AE" w:rsidRDefault="002D44AE" w:rsidP="00D8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4AE" w:rsidRDefault="002D44AE" w:rsidP="00D8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4AE" w:rsidRDefault="002D44AE" w:rsidP="00D8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4AE" w:rsidRDefault="002D44AE" w:rsidP="00D8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4AE" w:rsidRDefault="002D44AE" w:rsidP="00D8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4AE" w:rsidRDefault="002D44AE" w:rsidP="00D8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4AE" w:rsidRDefault="002D44AE" w:rsidP="002D44A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D44AE" w:rsidRDefault="002D44AE" w:rsidP="002D44A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D44AE" w:rsidRDefault="002D44AE" w:rsidP="002D44A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D44AE" w:rsidRDefault="002D44AE" w:rsidP="002D44A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Пояснювальна записка до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проє</w:t>
      </w:r>
      <w:r w:rsidRPr="00FC32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кту</w:t>
      </w:r>
      <w:proofErr w:type="spellEnd"/>
      <w:r w:rsidRPr="00FC32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рішення Люботинської міської ради</w:t>
      </w:r>
    </w:p>
    <w:p w:rsidR="002D44AE" w:rsidRDefault="002D44AE" w:rsidP="002D44A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30485">
        <w:rPr>
          <w:rFonts w:ascii="Times New Roman" w:hAnsi="Times New Roman" w:cs="Times New Roman"/>
          <w:b/>
          <w:sz w:val="24"/>
          <w:szCs w:val="24"/>
          <w:lang w:val="en-US"/>
        </w:rPr>
        <w:t>LXXV</w:t>
      </w:r>
      <w:r w:rsidRPr="00E713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r w:rsidRPr="00930485">
        <w:rPr>
          <w:rFonts w:ascii="Times New Roman" w:hAnsi="Times New Roman" w:cs="Times New Roman"/>
          <w:b/>
          <w:sz w:val="24"/>
          <w:szCs w:val="24"/>
        </w:rPr>
        <w:t>VII</w:t>
      </w:r>
      <w:r w:rsidRPr="00E713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скликання </w:t>
      </w:r>
      <w:r w:rsidRPr="00FC32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26</w:t>
      </w:r>
      <w:r w:rsidRPr="00FC32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листопада</w:t>
      </w:r>
      <w:r w:rsidRPr="00FC32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</w:t>
      </w:r>
      <w:r w:rsidRPr="00FC32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р. «</w:t>
      </w:r>
      <w:r w:rsidRPr="00C13E88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Положення про порядок розміщення телекомунікаційних мереж, мереж зв’язку та іншого слабкострумового обладнання в житлових будинках та інших об’єктах комунальної власності територіальної громади </w:t>
      </w:r>
      <w:proofErr w:type="spellStart"/>
      <w:r w:rsidRPr="00C13E88">
        <w:rPr>
          <w:rFonts w:ascii="Times New Roman" w:hAnsi="Times New Roman"/>
          <w:b/>
          <w:sz w:val="24"/>
          <w:szCs w:val="24"/>
          <w:lang w:val="uk-UA"/>
        </w:rPr>
        <w:t>м.Люботина</w:t>
      </w:r>
      <w:proofErr w:type="spellEnd"/>
      <w:r w:rsidRPr="00C13E88">
        <w:rPr>
          <w:rFonts w:ascii="Times New Roman" w:hAnsi="Times New Roman"/>
          <w:b/>
          <w:sz w:val="24"/>
          <w:szCs w:val="24"/>
          <w:lang w:val="uk-UA"/>
        </w:rPr>
        <w:t xml:space="preserve"> Харківської </w:t>
      </w:r>
      <w:proofErr w:type="spellStart"/>
      <w:r w:rsidRPr="00C13E88">
        <w:rPr>
          <w:rFonts w:ascii="Times New Roman" w:hAnsi="Times New Roman"/>
          <w:b/>
          <w:sz w:val="24"/>
          <w:szCs w:val="24"/>
          <w:lang w:val="uk-UA"/>
        </w:rPr>
        <w:t>області</w:t>
      </w:r>
      <w:r w:rsidRPr="00FC32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”</w:t>
      </w:r>
      <w:proofErr w:type="spellEnd"/>
      <w:r w:rsidRPr="00FC32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2D44AE" w:rsidRPr="00FC3255" w:rsidRDefault="002D44AE" w:rsidP="002D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D44AE" w:rsidRPr="00D907E6" w:rsidRDefault="002D44AE" w:rsidP="002D44A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32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необхідності прийняття акту</w:t>
      </w:r>
    </w:p>
    <w:p w:rsidR="002D44AE" w:rsidRPr="00E713BF" w:rsidRDefault="002D44AE" w:rsidP="002D44AE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Проє</w:t>
      </w:r>
      <w:r w:rsidRPr="00E713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кт</w:t>
      </w:r>
      <w:proofErr w:type="spellEnd"/>
      <w:r w:rsidRPr="00E713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 Люботинської міської ради </w:t>
      </w:r>
      <w:r w:rsidRPr="00E713BF">
        <w:rPr>
          <w:rFonts w:ascii="Times New Roman" w:hAnsi="Times New Roman" w:cs="Times New Roman"/>
          <w:sz w:val="24"/>
          <w:szCs w:val="24"/>
          <w:lang w:val="en-US"/>
        </w:rPr>
        <w:t>LXXV</w:t>
      </w:r>
      <w:r w:rsidRPr="00E713BF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r w:rsidRPr="00E713BF">
        <w:rPr>
          <w:rFonts w:ascii="Times New Roman" w:hAnsi="Times New Roman" w:cs="Times New Roman"/>
          <w:sz w:val="24"/>
          <w:szCs w:val="24"/>
        </w:rPr>
        <w:t>VII</w:t>
      </w:r>
      <w:r w:rsidRPr="00E713BF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E713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 26 листопада 2019 р. «</w:t>
      </w:r>
      <w:r w:rsidRPr="00E713B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Положення про порядок розміщення телекомунікаційних мереж, мереж зв’язку та іншого слабкострумового обладнання в житлових будинках та інших об’єктах комунальної власності територіальної громади </w:t>
      </w:r>
      <w:proofErr w:type="spellStart"/>
      <w:r w:rsidRPr="00E713BF">
        <w:rPr>
          <w:rFonts w:ascii="Times New Roman" w:hAnsi="Times New Roman" w:cs="Times New Roman"/>
          <w:sz w:val="24"/>
          <w:szCs w:val="24"/>
          <w:lang w:val="uk-UA"/>
        </w:rPr>
        <w:t>м.Люботина</w:t>
      </w:r>
      <w:proofErr w:type="spellEnd"/>
      <w:r w:rsidRPr="00E713BF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</w:t>
      </w:r>
      <w:proofErr w:type="spellStart"/>
      <w:r w:rsidRPr="00E713BF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713BF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розроблено відділом місцевого економічного розвитку н</w:t>
      </w:r>
      <w:r w:rsidRPr="00E713BF">
        <w:rPr>
          <w:rFonts w:ascii="Times New Roman" w:hAnsi="Times New Roman" w:cs="Times New Roman"/>
          <w:sz w:val="24"/>
          <w:szCs w:val="24"/>
          <w:lang w:val="uk-UA"/>
        </w:rPr>
        <w:t>а виконання Рекомендації адміністративної колегії Харківського обласного територіального відділення Антимонопольного Комітету України, враховуючи положення Закону України «</w:t>
      </w:r>
      <w:r w:rsidRPr="00E713B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житлово-комунальні послуги</w:t>
      </w:r>
      <w:r w:rsidRPr="00E713BF">
        <w:rPr>
          <w:rFonts w:ascii="Times New Roman" w:hAnsi="Times New Roman" w:cs="Times New Roman"/>
          <w:sz w:val="24"/>
          <w:szCs w:val="24"/>
          <w:lang w:val="uk-UA"/>
        </w:rPr>
        <w:t xml:space="preserve">», відповідно до  Методики визначення плати за доступ до елементів інфраструктури об’єкта будівництва, затвердженої Наказом </w:t>
      </w:r>
      <w:proofErr w:type="spellStart"/>
      <w:r w:rsidRPr="00E713BF">
        <w:rPr>
          <w:rFonts w:ascii="Times New Roman" w:hAnsi="Times New Roman" w:cs="Times New Roman"/>
          <w:sz w:val="24"/>
          <w:szCs w:val="24"/>
          <w:lang w:val="uk-UA"/>
        </w:rPr>
        <w:t>Мінрегіону</w:t>
      </w:r>
      <w:proofErr w:type="spellEnd"/>
      <w:r w:rsidRPr="00E713BF">
        <w:rPr>
          <w:rFonts w:ascii="Times New Roman" w:hAnsi="Times New Roman" w:cs="Times New Roman"/>
          <w:sz w:val="24"/>
          <w:szCs w:val="24"/>
          <w:lang w:val="uk-UA"/>
        </w:rPr>
        <w:t xml:space="preserve"> України  25.09.2018 № 247, керуючись  Законом України «Про телекомунікації» </w:t>
      </w:r>
      <w:r w:rsidRPr="00E713BF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ст. 26 Закону України «Про місцеве самоврядування в Україні» та Регламенту Люботинської міської ради V</w:t>
      </w:r>
      <w:r w:rsidRPr="00E713B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713BF">
        <w:rPr>
          <w:rFonts w:ascii="Times New Roman" w:eastAsia="Times New Roman" w:hAnsi="Times New Roman" w:cs="Times New Roman"/>
          <w:sz w:val="24"/>
          <w:szCs w:val="24"/>
          <w:lang w:val="uk-UA"/>
        </w:rPr>
        <w:t>І скликання, в зв’язку з необхідністю використання коштів з бюджету розвитку у 2019 році.</w:t>
      </w:r>
    </w:p>
    <w:p w:rsidR="002D44AE" w:rsidRPr="00D907E6" w:rsidRDefault="002D44AE" w:rsidP="002D44AE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32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Цілі і завдання прийняття акту</w:t>
      </w:r>
    </w:p>
    <w:p w:rsidR="002D44AE" w:rsidRDefault="002D44AE" w:rsidP="002D4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3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Прийняття даного рішення надає можливість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визначати плату за доступ до інфраструктури об’єкта ЛКЖРЕП ЛМР ХО відповідно до вимог чинного законодавства , на вимогу</w:t>
      </w:r>
      <w:r w:rsidRPr="00E713BF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адміністративної колегії Харківського обласного територіального відділення Антимонопольного Комітету України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D44AE" w:rsidRPr="00D907E6" w:rsidRDefault="002D44AE" w:rsidP="002D44A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32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Загальна характеристика та основні положення акту</w:t>
      </w:r>
    </w:p>
    <w:p w:rsidR="002D44AE" w:rsidRPr="00C13E88" w:rsidRDefault="002D44AE" w:rsidP="002D44AE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C13E88">
        <w:rPr>
          <w:lang w:val="uk-UA"/>
        </w:rPr>
        <w:t xml:space="preserve">Внести зміни до Положення про порядок розміщення телекомунікаційних мереж, мереж зв’язку та іншого слабкострумового обладнання в житлових будинках та інших об’єктах комунальної власності територіальної громади </w:t>
      </w:r>
      <w:proofErr w:type="spellStart"/>
      <w:r w:rsidRPr="00C13E88">
        <w:rPr>
          <w:lang w:val="uk-UA"/>
        </w:rPr>
        <w:t>м.Люботина</w:t>
      </w:r>
      <w:proofErr w:type="spellEnd"/>
      <w:r w:rsidRPr="00C13E88">
        <w:rPr>
          <w:lang w:val="uk-UA"/>
        </w:rPr>
        <w:t xml:space="preserve"> Харківської області, затвердженого рішенням </w:t>
      </w:r>
      <w:r w:rsidRPr="00C13E88">
        <w:rPr>
          <w:lang w:val="en-US"/>
        </w:rPr>
        <w:t>LVII</w:t>
      </w:r>
      <w:r w:rsidRPr="00C13E88">
        <w:rPr>
          <w:lang w:val="uk-UA"/>
        </w:rPr>
        <w:t xml:space="preserve"> сесії </w:t>
      </w:r>
      <w:r w:rsidRPr="00C13E88">
        <w:rPr>
          <w:lang w:val="en-US"/>
        </w:rPr>
        <w:t>VI</w:t>
      </w:r>
      <w:r w:rsidRPr="00C13E88">
        <w:rPr>
          <w:lang w:val="uk-UA"/>
        </w:rPr>
        <w:t xml:space="preserve"> скликання від 28 травня 2015 р. № 216, а саме :</w:t>
      </w:r>
    </w:p>
    <w:p w:rsidR="002D44AE" w:rsidRPr="00C13E88" w:rsidRDefault="002D44AE" w:rsidP="002D44AE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C13E88">
        <w:rPr>
          <w:lang w:val="uk-UA"/>
        </w:rPr>
        <w:t>розділ 6 «Розрахунок вартості відшкодування суб’єктами підприємницької діяльності витрат за використання елементів житлового фонду, на яких встановлено технічні елементи телекомунікаційних мереж зв’язку та іншого слабкострумового обладнання в житлових будинках, будівлях та спорудах комунальної власності територіальної громади м. Люботина» викласти в новій редакції згідно додатку № 1.</w:t>
      </w:r>
    </w:p>
    <w:p w:rsidR="002D44AE" w:rsidRPr="00C13E88" w:rsidRDefault="002D44AE" w:rsidP="002D44AE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C13E88">
        <w:rPr>
          <w:lang w:val="uk-UA"/>
        </w:rPr>
        <w:t>додаток №2 до Договору №__ встановлення сервітуту викласти  в новій редакції згідно додатку № 2.</w:t>
      </w:r>
    </w:p>
    <w:p w:rsidR="002D44AE" w:rsidRPr="00C13E88" w:rsidRDefault="002D44AE" w:rsidP="002D44AE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proofErr w:type="spellStart"/>
      <w:r w:rsidRPr="00C13E88">
        <w:rPr>
          <w:lang w:val="uk-UA"/>
        </w:rPr>
        <w:t>Люботинському</w:t>
      </w:r>
      <w:proofErr w:type="spellEnd"/>
      <w:r w:rsidRPr="00C13E88">
        <w:rPr>
          <w:lang w:val="uk-UA"/>
        </w:rPr>
        <w:t xml:space="preserve"> </w:t>
      </w:r>
      <w:proofErr w:type="spellStart"/>
      <w:r w:rsidRPr="00C13E88">
        <w:rPr>
          <w:lang w:val="uk-UA"/>
        </w:rPr>
        <w:t>житлово-ремонтно</w:t>
      </w:r>
      <w:proofErr w:type="spellEnd"/>
      <w:r w:rsidRPr="00C13E88">
        <w:rPr>
          <w:lang w:val="uk-UA"/>
        </w:rPr>
        <w:t xml:space="preserve"> експлуатаційному підприємству Люботинської міської ради Харківської області (керівник Ткаченко П.О.) внести відповідні зміни до укладених діючих договорів.</w:t>
      </w:r>
    </w:p>
    <w:p w:rsidR="002D44AE" w:rsidRPr="00C13E88" w:rsidRDefault="002D44AE" w:rsidP="002D44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lang w:val="uk-UA"/>
        </w:rPr>
      </w:pPr>
      <w:r w:rsidRPr="00C13E88">
        <w:rPr>
          <w:lang w:val="uk-UA"/>
        </w:rPr>
        <w:lastRenderedPageBreak/>
        <w:t xml:space="preserve">Контроль за виконанням рішення покласти </w:t>
      </w:r>
      <w:r>
        <w:rPr>
          <w:lang w:val="uk-UA"/>
        </w:rPr>
        <w:t>заступника</w:t>
      </w:r>
      <w:r w:rsidRPr="00C13E88">
        <w:rPr>
          <w:lang w:val="uk-UA"/>
        </w:rPr>
        <w:t xml:space="preserve"> міського голови </w:t>
      </w:r>
      <w:r>
        <w:rPr>
          <w:lang w:val="uk-UA"/>
        </w:rPr>
        <w:t>РУБАНА В.</w:t>
      </w:r>
      <w:r w:rsidRPr="00C13E88">
        <w:rPr>
          <w:lang w:val="uk-UA"/>
        </w:rPr>
        <w:t xml:space="preserve"> та п</w:t>
      </w:r>
      <w:proofErr w:type="spellStart"/>
      <w:r w:rsidRPr="00C13E88">
        <w:t>остійн</w:t>
      </w:r>
      <w:proofErr w:type="spellEnd"/>
      <w:r w:rsidRPr="00C13E88">
        <w:rPr>
          <w:lang w:val="uk-UA"/>
        </w:rPr>
        <w:t>у депутатську</w:t>
      </w:r>
      <w:r w:rsidRPr="00C13E88">
        <w:t xml:space="preserve"> </w:t>
      </w:r>
      <w:proofErr w:type="spellStart"/>
      <w:r w:rsidRPr="00C13E88">
        <w:t>комісі</w:t>
      </w:r>
      <w:proofErr w:type="spellEnd"/>
      <w:r w:rsidRPr="00C13E88">
        <w:rPr>
          <w:lang w:val="uk-UA"/>
        </w:rPr>
        <w:t>ю</w:t>
      </w:r>
      <w:r w:rsidRPr="00C13E88">
        <w:t xml:space="preserve"> </w:t>
      </w:r>
      <w:proofErr w:type="spellStart"/>
      <w:r w:rsidRPr="00C13E88">
        <w:t>з</w:t>
      </w:r>
      <w:proofErr w:type="spellEnd"/>
      <w:r w:rsidRPr="00C13E88">
        <w:t xml:space="preserve"> </w:t>
      </w:r>
      <w:proofErr w:type="spellStart"/>
      <w:r w:rsidRPr="00C13E88">
        <w:t>питань</w:t>
      </w:r>
      <w:proofErr w:type="spellEnd"/>
      <w:r w:rsidRPr="00C13E88">
        <w:t xml:space="preserve"> </w:t>
      </w:r>
      <w:proofErr w:type="spellStart"/>
      <w:r w:rsidRPr="00C13E88">
        <w:t>житлово-комунального</w:t>
      </w:r>
      <w:proofErr w:type="spellEnd"/>
      <w:r w:rsidRPr="00C13E88">
        <w:t xml:space="preserve"> </w:t>
      </w:r>
      <w:proofErr w:type="spellStart"/>
      <w:r w:rsidRPr="00C13E88">
        <w:t>господарства</w:t>
      </w:r>
      <w:proofErr w:type="spellEnd"/>
      <w:r w:rsidRPr="00C13E88">
        <w:t xml:space="preserve"> та </w:t>
      </w:r>
      <w:proofErr w:type="spellStart"/>
      <w:r w:rsidRPr="00C13E88">
        <w:t>комунальної</w:t>
      </w:r>
      <w:proofErr w:type="spellEnd"/>
      <w:r w:rsidRPr="00C13E88">
        <w:t xml:space="preserve"> </w:t>
      </w:r>
      <w:proofErr w:type="spellStart"/>
      <w:r w:rsidRPr="00C13E88">
        <w:t>власності</w:t>
      </w:r>
      <w:proofErr w:type="spellEnd"/>
      <w:r w:rsidRPr="00C13E88">
        <w:t xml:space="preserve">, транспорту, </w:t>
      </w:r>
      <w:proofErr w:type="spellStart"/>
      <w:r w:rsidRPr="00C13E88">
        <w:t>зв’язку</w:t>
      </w:r>
      <w:proofErr w:type="spellEnd"/>
      <w:r w:rsidRPr="00C13E88">
        <w:rPr>
          <w:lang w:val="uk-UA"/>
        </w:rPr>
        <w:t xml:space="preserve"> та сфери послуг. </w:t>
      </w:r>
    </w:p>
    <w:p w:rsidR="002D44AE" w:rsidRPr="00D907E6" w:rsidRDefault="002D44AE" w:rsidP="002D44AE">
      <w:pPr>
        <w:pStyle w:val="a5"/>
        <w:numPr>
          <w:ilvl w:val="1"/>
          <w:numId w:val="8"/>
        </w:num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32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Стан нормативно – правової бази у даній сфері регулювання</w:t>
      </w:r>
    </w:p>
    <w:p w:rsidR="002D44AE" w:rsidRPr="00FC3255" w:rsidRDefault="002D44AE" w:rsidP="002D4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3BF">
        <w:rPr>
          <w:rFonts w:ascii="Times New Roman" w:hAnsi="Times New Roman" w:cs="Times New Roman"/>
          <w:sz w:val="24"/>
          <w:szCs w:val="24"/>
          <w:lang w:val="uk-UA"/>
        </w:rPr>
        <w:t>оложення Закону України «</w:t>
      </w:r>
      <w:r w:rsidRPr="00E713B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житлово-комунальні послуги</w:t>
      </w:r>
      <w:r w:rsidRPr="00E713BF">
        <w:rPr>
          <w:rFonts w:ascii="Times New Roman" w:hAnsi="Times New Roman" w:cs="Times New Roman"/>
          <w:sz w:val="24"/>
          <w:szCs w:val="24"/>
          <w:lang w:val="uk-UA"/>
        </w:rPr>
        <w:t>», Методик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3BF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плати за доступ до елементів інфраструктури об’єкта будівництва, затвердженої Наказом </w:t>
      </w:r>
      <w:proofErr w:type="spellStart"/>
      <w:r w:rsidRPr="00E713BF">
        <w:rPr>
          <w:rFonts w:ascii="Times New Roman" w:hAnsi="Times New Roman" w:cs="Times New Roman"/>
          <w:sz w:val="24"/>
          <w:szCs w:val="24"/>
          <w:lang w:val="uk-UA"/>
        </w:rPr>
        <w:t>Мінрегіону</w:t>
      </w:r>
      <w:proofErr w:type="spellEnd"/>
      <w:r w:rsidRPr="00E713BF">
        <w:rPr>
          <w:rFonts w:ascii="Times New Roman" w:hAnsi="Times New Roman" w:cs="Times New Roman"/>
          <w:sz w:val="24"/>
          <w:szCs w:val="24"/>
          <w:lang w:val="uk-UA"/>
        </w:rPr>
        <w:t xml:space="preserve"> України  25.09.2018 № 247,  Закон Україн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3BF">
        <w:rPr>
          <w:rFonts w:ascii="Times New Roman" w:hAnsi="Times New Roman" w:cs="Times New Roman"/>
          <w:sz w:val="24"/>
          <w:szCs w:val="24"/>
          <w:lang w:val="uk-UA"/>
        </w:rPr>
        <w:t xml:space="preserve"> «Про телекомунікації»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3BF">
        <w:rPr>
          <w:rFonts w:ascii="Times New Roman" w:eastAsia="Times New Roman" w:hAnsi="Times New Roman" w:cs="Times New Roman"/>
          <w:sz w:val="24"/>
          <w:szCs w:val="24"/>
          <w:lang w:val="uk-UA"/>
        </w:rPr>
        <w:t>Закон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71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</w:p>
    <w:p w:rsidR="002D44AE" w:rsidRPr="00D907E6" w:rsidRDefault="002D44AE" w:rsidP="002D44A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32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Фінансове – економічні показники</w:t>
      </w:r>
    </w:p>
    <w:p w:rsidR="002D44AE" w:rsidRPr="00FC3255" w:rsidRDefault="002D44AE" w:rsidP="002D4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Фінансово – економічні показники будуть визначені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приукладанні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договорів або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допугод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ЛКЖРЕП ЛМР ХО з оператором </w:t>
      </w:r>
      <w:r w:rsidRPr="00E713BF">
        <w:rPr>
          <w:rFonts w:ascii="Times New Roman" w:hAnsi="Times New Roman" w:cs="Times New Roman"/>
          <w:sz w:val="24"/>
          <w:szCs w:val="24"/>
          <w:lang w:val="uk-UA"/>
        </w:rPr>
        <w:t xml:space="preserve">мереж зв’язку та іншого слабкострумового обладнання в житлових будинках та інших об’єктах комунальної власності територіальної громади </w:t>
      </w:r>
      <w:proofErr w:type="spellStart"/>
      <w:r w:rsidRPr="00E713BF">
        <w:rPr>
          <w:rFonts w:ascii="Times New Roman" w:hAnsi="Times New Roman" w:cs="Times New Roman"/>
          <w:sz w:val="24"/>
          <w:szCs w:val="24"/>
          <w:lang w:val="uk-UA"/>
        </w:rPr>
        <w:t>м.Люботина</w:t>
      </w:r>
      <w:proofErr w:type="spellEnd"/>
      <w:r w:rsidRPr="00E713BF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</w:t>
      </w:r>
    </w:p>
    <w:p w:rsidR="002D44AE" w:rsidRPr="00FC3255" w:rsidRDefault="002D44AE" w:rsidP="002D4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44AE" w:rsidRPr="00D80B56" w:rsidRDefault="002D44AE" w:rsidP="002D4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0B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</w:t>
      </w:r>
    </w:p>
    <w:p w:rsidR="002D44AE" w:rsidRPr="00564939" w:rsidRDefault="002D44AE" w:rsidP="00D8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місцевого економічного розвитку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D80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І.КУДРЯ</w:t>
      </w:r>
    </w:p>
    <w:sectPr w:rsidR="002D44AE" w:rsidRPr="00564939" w:rsidSect="00873D0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044"/>
    <w:multiLevelType w:val="hybridMultilevel"/>
    <w:tmpl w:val="22E65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A2176C"/>
    <w:multiLevelType w:val="multilevel"/>
    <w:tmpl w:val="D71E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3658C"/>
    <w:multiLevelType w:val="multilevel"/>
    <w:tmpl w:val="A3CA2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D0AAE"/>
    <w:multiLevelType w:val="hybridMultilevel"/>
    <w:tmpl w:val="6192B4A0"/>
    <w:lvl w:ilvl="0" w:tplc="E5465F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5D6312"/>
    <w:multiLevelType w:val="multilevel"/>
    <w:tmpl w:val="E6BE8648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8481C"/>
    <w:multiLevelType w:val="multilevel"/>
    <w:tmpl w:val="5A04E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93E09"/>
    <w:multiLevelType w:val="hybridMultilevel"/>
    <w:tmpl w:val="4C84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C2938"/>
    <w:multiLevelType w:val="hybridMultilevel"/>
    <w:tmpl w:val="4968682E"/>
    <w:lvl w:ilvl="0" w:tplc="E25C69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55FA4"/>
    <w:multiLevelType w:val="multilevel"/>
    <w:tmpl w:val="3F2290CE"/>
    <w:lvl w:ilvl="0">
      <w:start w:val="1"/>
      <w:numFmt w:val="decimal"/>
      <w:lvlText w:val="%1."/>
      <w:lvlJc w:val="left"/>
      <w:pPr>
        <w:ind w:left="177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9">
    <w:nsid w:val="7B2213E8"/>
    <w:multiLevelType w:val="hybridMultilevel"/>
    <w:tmpl w:val="FA0095F6"/>
    <w:lvl w:ilvl="0" w:tplc="CBEA7B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982"/>
    <w:rsid w:val="000E1182"/>
    <w:rsid w:val="002D44AE"/>
    <w:rsid w:val="002F67E4"/>
    <w:rsid w:val="00377982"/>
    <w:rsid w:val="00382B18"/>
    <w:rsid w:val="003B6A89"/>
    <w:rsid w:val="0052486C"/>
    <w:rsid w:val="00564939"/>
    <w:rsid w:val="0068341E"/>
    <w:rsid w:val="007468E5"/>
    <w:rsid w:val="00805AEB"/>
    <w:rsid w:val="00846589"/>
    <w:rsid w:val="00873D09"/>
    <w:rsid w:val="008E7A8B"/>
    <w:rsid w:val="00913121"/>
    <w:rsid w:val="00930485"/>
    <w:rsid w:val="00C13E88"/>
    <w:rsid w:val="00D80151"/>
    <w:rsid w:val="00E53B84"/>
    <w:rsid w:val="00F437E3"/>
    <w:rsid w:val="00FC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7982"/>
    <w:rPr>
      <w:b/>
      <w:bCs/>
    </w:rPr>
  </w:style>
  <w:style w:type="paragraph" w:styleId="a5">
    <w:name w:val="List Paragraph"/>
    <w:basedOn w:val="a"/>
    <w:uiPriority w:val="34"/>
    <w:qFormat/>
    <w:rsid w:val="00D80151"/>
    <w:pPr>
      <w:ind w:left="720"/>
      <w:contextualSpacing/>
    </w:pPr>
  </w:style>
  <w:style w:type="table" w:styleId="a6">
    <w:name w:val="Table Grid"/>
    <w:basedOn w:val="a1"/>
    <w:uiPriority w:val="59"/>
    <w:rsid w:val="00D80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31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ru/1834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19-18?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ru/1834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z1119-18?lang=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ru/183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tanya</cp:lastModifiedBy>
  <cp:revision>11</cp:revision>
  <cp:lastPrinted>2019-12-02T07:31:00Z</cp:lastPrinted>
  <dcterms:created xsi:type="dcterms:W3CDTF">2019-10-03T08:26:00Z</dcterms:created>
  <dcterms:modified xsi:type="dcterms:W3CDTF">2019-12-04T12:20:00Z</dcterms:modified>
</cp:coreProperties>
</file>