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8B" w:rsidRDefault="008E548B" w:rsidP="008E548B">
      <w:pPr>
        <w:tabs>
          <w:tab w:val="left" w:pos="3570"/>
        </w:tabs>
        <w:rPr>
          <w:lang w:val="uk-UA"/>
        </w:rPr>
      </w:pPr>
    </w:p>
    <w:p w:rsidR="008E548B" w:rsidRDefault="008E548B" w:rsidP="008E548B">
      <w:pPr>
        <w:tabs>
          <w:tab w:val="left" w:pos="3570"/>
        </w:tabs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548B" w:rsidRPr="00C84ADC" w:rsidRDefault="008E548B" w:rsidP="008E548B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48B" w:rsidRPr="009D7E9A" w:rsidRDefault="008E548B" w:rsidP="008E548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8E548B" w:rsidRPr="009D7E9A" w:rsidRDefault="008E548B" w:rsidP="008E548B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8E548B" w:rsidRPr="009D7E9A" w:rsidTr="005643EC">
        <w:trPr>
          <w:trHeight w:val="791"/>
        </w:trPr>
        <w:tc>
          <w:tcPr>
            <w:tcW w:w="3114" w:type="dxa"/>
            <w:hideMark/>
          </w:tcPr>
          <w:p w:rsidR="008E548B" w:rsidRPr="00D46DC0" w:rsidRDefault="008E548B" w:rsidP="005643EC">
            <w:pPr>
              <w:tabs>
                <w:tab w:val="left" w:pos="35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8E548B" w:rsidRPr="009D7E9A" w:rsidRDefault="008E548B" w:rsidP="005643EC">
            <w:pPr>
              <w:tabs>
                <w:tab w:val="left" w:pos="35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8E548B" w:rsidRPr="009D7E9A" w:rsidRDefault="008E548B" w:rsidP="005643EC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8E548B" w:rsidRPr="009D7E9A" w:rsidRDefault="008E548B" w:rsidP="005643EC">
            <w:pPr>
              <w:widowControl w:val="0"/>
              <w:tabs>
                <w:tab w:val="left" w:pos="3570"/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8E548B" w:rsidRDefault="008E548B" w:rsidP="008E548B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ділянки та дозв</w:t>
      </w:r>
      <w:r w:rsidR="0027636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0B2240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проведення експертної 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грошової оцінки гр.</w:t>
      </w:r>
      <w:r w:rsidR="000B2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Золочевському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Віктору Олексійовичу, гр. Юрченку 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Сергію Івановичу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35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48B" w:rsidRDefault="008E548B" w:rsidP="008E548B">
      <w:pPr>
        <w:pStyle w:val="a3"/>
        <w:tabs>
          <w:tab w:val="left" w:pos="357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Розглянувши заяву гр.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Золочевського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Віктора Олексійовича, який зареєстрований за адресою: </w:t>
      </w:r>
      <w:r w:rsidR="009D2FFD">
        <w:rPr>
          <w:rFonts w:ascii="Times New Roman" w:hAnsi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/>
          <w:sz w:val="24"/>
          <w:szCs w:val="24"/>
          <w:lang w:val="uk-UA"/>
        </w:rPr>
        <w:t>, та гр. Юрченка Сергія Івановича, який з</w:t>
      </w:r>
      <w:r w:rsidR="000B2240">
        <w:rPr>
          <w:rFonts w:ascii="Times New Roman" w:hAnsi="Times New Roman"/>
          <w:sz w:val="24"/>
          <w:szCs w:val="24"/>
          <w:lang w:val="uk-UA"/>
        </w:rPr>
        <w:t xml:space="preserve">ареєстрований за адресою: </w:t>
      </w:r>
      <w:r w:rsidR="009D2FFD">
        <w:rPr>
          <w:rFonts w:ascii="Times New Roman" w:hAnsi="Times New Roman"/>
          <w:sz w:val="24"/>
          <w:szCs w:val="24"/>
          <w:lang w:val="uk-UA"/>
        </w:rPr>
        <w:t>-------------------------</w:t>
      </w:r>
      <w:r>
        <w:rPr>
          <w:rFonts w:ascii="Times New Roman" w:hAnsi="Times New Roman"/>
          <w:sz w:val="24"/>
          <w:szCs w:val="24"/>
          <w:lang w:val="uk-UA"/>
        </w:rPr>
        <w:t xml:space="preserve"> з проханням надати дозвіл на розробку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0,0327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га для будівництва та обслуговування інших будіве</w:t>
      </w:r>
      <w:r w:rsidR="00276362">
        <w:rPr>
          <w:rFonts w:ascii="Times New Roman" w:hAnsi="Times New Roman"/>
          <w:sz w:val="24"/>
          <w:szCs w:val="24"/>
          <w:lang w:val="uk-UA"/>
        </w:rPr>
        <w:t>ль громадської забудови та дозво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="00276362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на проведення експертної грошової оцінки земельною ділянки в м. Люботин, вул. Шевченка, 100, відповідно до ст.ст. 12, 116,  122, </w:t>
      </w:r>
      <w:r>
        <w:rPr>
          <w:rFonts w:ascii="Times New Roman" w:hAnsi="Times New Roman" w:cs="Times New Roman"/>
          <w:sz w:val="24"/>
          <w:szCs w:val="24"/>
          <w:lang w:val="uk-UA"/>
        </w:rPr>
        <w:t>128, п.2 ст. 134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керуючись ст.ст. 26, 50 Закону України 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</w:p>
    <w:p w:rsidR="008E548B" w:rsidRDefault="008E548B" w:rsidP="008E548B">
      <w:pPr>
        <w:tabs>
          <w:tab w:val="left" w:pos="3570"/>
        </w:tabs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48B" w:rsidRDefault="008E548B" w:rsidP="008E548B">
      <w:pPr>
        <w:tabs>
          <w:tab w:val="left" w:pos="3570"/>
        </w:tabs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E548B" w:rsidRDefault="008E548B" w:rsidP="008E548B">
      <w:pPr>
        <w:pStyle w:val="a3"/>
        <w:tabs>
          <w:tab w:val="left" w:pos="357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E548B" w:rsidRDefault="000B2240" w:rsidP="000B2240">
      <w:pPr>
        <w:tabs>
          <w:tab w:val="left" w:pos="3570"/>
        </w:tabs>
        <w:spacing w:after="0" w:line="100" w:lineRule="atLeast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Надати дозвіл гр.</w:t>
      </w:r>
      <w:r w:rsidR="008E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548B">
        <w:rPr>
          <w:rFonts w:ascii="Times New Roman" w:hAnsi="Times New Roman" w:cs="Times New Roman"/>
          <w:sz w:val="24"/>
          <w:szCs w:val="24"/>
          <w:lang w:val="uk-UA"/>
        </w:rPr>
        <w:t>Золочевськ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Віктору Олексійовичу та гр.</w:t>
      </w:r>
      <w:r w:rsidR="008E548B">
        <w:rPr>
          <w:rFonts w:ascii="Times New Roman" w:hAnsi="Times New Roman" w:cs="Times New Roman"/>
          <w:sz w:val="24"/>
          <w:szCs w:val="24"/>
          <w:lang w:val="uk-UA"/>
        </w:rPr>
        <w:t xml:space="preserve"> Юрченку Сергію Івановичу на розробку </w:t>
      </w:r>
      <w:proofErr w:type="spellStart"/>
      <w:r w:rsidR="008E548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8E548B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0,0327 </w:t>
      </w:r>
      <w:r w:rsidR="008E548B" w:rsidRPr="00577FE6">
        <w:rPr>
          <w:rFonts w:ascii="Times New Roman" w:hAnsi="Times New Roman" w:cs="Times New Roman"/>
          <w:sz w:val="24"/>
          <w:szCs w:val="24"/>
          <w:lang w:val="uk-UA"/>
        </w:rPr>
        <w:t>га із земель комунальної власності територіальної громади</w:t>
      </w:r>
      <w:r w:rsidR="008E548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548B"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 w:rsidR="008E548B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E548B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інших будівель громадської забудови, розташованої: вул. Шевченка, 100,  м. Люботин,  Харківська обл.                                         </w:t>
      </w:r>
    </w:p>
    <w:p w:rsidR="008E548B" w:rsidRDefault="008E548B" w:rsidP="000B2240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Золочевському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 та гр. Юрченку С.І. замовити виготовлення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8E548B" w:rsidRPr="008624B0" w:rsidRDefault="008E548B" w:rsidP="008E54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Золочевському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 та гр. Юрченку С.І.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експертної грошової оцінки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>земельної ділянки площею 0,0</w:t>
      </w:r>
      <w:r>
        <w:rPr>
          <w:rFonts w:ascii="Times New Roman" w:hAnsi="Times New Roman" w:cs="Times New Roman"/>
          <w:sz w:val="24"/>
          <w:szCs w:val="24"/>
          <w:lang w:val="uk-UA"/>
        </w:rPr>
        <w:t>327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га категорії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="000B22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інших будівель громадської забудови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22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розташованої: вул. 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Шевченка, 100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Харківської обл. </w:t>
      </w:r>
    </w:p>
    <w:p w:rsidR="008E548B" w:rsidRPr="004E09A1" w:rsidRDefault="008E548B" w:rsidP="000B22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0B22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</w:t>
      </w:r>
      <w:proofErr w:type="spellStart"/>
      <w:r w:rsidRPr="008624B0">
        <w:rPr>
          <w:rFonts w:ascii="Times New Roman" w:hAnsi="Times New Roman" w:cs="Times New Roman"/>
          <w:sz w:val="24"/>
          <w:szCs w:val="24"/>
          <w:lang w:val="uk-UA"/>
        </w:rPr>
        <w:t>Лазуренку</w:t>
      </w:r>
      <w:proofErr w:type="spellEnd"/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Л.І. від імені </w:t>
      </w:r>
      <w:proofErr w:type="spellStart"/>
      <w:r w:rsidRPr="008624B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624B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укласти договір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Золочевському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 та гр. Юрченку С.І. </w:t>
      </w:r>
      <w:r w:rsidRPr="008624B0">
        <w:rPr>
          <w:rFonts w:ascii="Times New Roman" w:hAnsi="Times New Roman" w:cs="Times New Roman"/>
          <w:sz w:val="24"/>
          <w:szCs w:val="24"/>
          <w:lang w:val="uk-UA"/>
        </w:rPr>
        <w:t>про сплату авансового внеску в розмірі ___ % від нормативної грошової оцінки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 в рахунок оплати ціни земельної ділянки.  </w:t>
      </w:r>
    </w:p>
    <w:p w:rsidR="008E548B" w:rsidRDefault="008E548B" w:rsidP="000B22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9A1">
        <w:rPr>
          <w:rFonts w:ascii="Times New Roman" w:hAnsi="Times New Roman" w:cs="Times New Roman"/>
          <w:sz w:val="24"/>
          <w:szCs w:val="24"/>
          <w:lang w:val="uk-UA"/>
        </w:rPr>
        <w:t xml:space="preserve">Відділу земельних відносин забезпечити підготовку до проведення конкурсного відбору суб’єктів оціночної діяльності. </w:t>
      </w:r>
    </w:p>
    <w:p w:rsidR="008E548B" w:rsidRDefault="008E548B" w:rsidP="000B22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B2240" w:rsidRDefault="000B2240" w:rsidP="008E548B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1F65" w:rsidRDefault="008E548B" w:rsidP="008E548B"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Леонід ЛАЗУРЕНКО</w:t>
      </w:r>
    </w:p>
    <w:sectPr w:rsidR="00E81F65" w:rsidSect="000B2240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8B"/>
    <w:rsid w:val="000B2240"/>
    <w:rsid w:val="00276362"/>
    <w:rsid w:val="008E548B"/>
    <w:rsid w:val="009573B7"/>
    <w:rsid w:val="009D2FFD"/>
    <w:rsid w:val="00BF08B8"/>
    <w:rsid w:val="00D63A8B"/>
    <w:rsid w:val="00E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548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E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5</cp:revision>
  <cp:lastPrinted>2020-09-29T10:25:00Z</cp:lastPrinted>
  <dcterms:created xsi:type="dcterms:W3CDTF">2020-09-18T12:27:00Z</dcterms:created>
  <dcterms:modified xsi:type="dcterms:W3CDTF">2020-12-04T13:16:00Z</dcterms:modified>
</cp:coreProperties>
</file>