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0" w:rsidRDefault="00D46DC0" w:rsidP="003C3B75">
      <w:pPr>
        <w:tabs>
          <w:tab w:val="left" w:pos="246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-57150</wp:posOffset>
            </wp:positionV>
            <wp:extent cx="948690" cy="739140"/>
            <wp:effectExtent l="19050" t="0" r="3810" b="0"/>
            <wp:wrapSquare wrapText="bothSides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3B75" w:rsidRDefault="003C3B75" w:rsidP="003C3B75">
      <w:pPr>
        <w:tabs>
          <w:tab w:val="left" w:pos="2460"/>
        </w:tabs>
        <w:rPr>
          <w:lang w:val="uk-UA"/>
        </w:rPr>
      </w:pPr>
    </w:p>
    <w:p w:rsidR="003C3B75" w:rsidRDefault="003C3B75" w:rsidP="003C3B7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6DC0" w:rsidRPr="009D7E9A" w:rsidRDefault="00D46DC0" w:rsidP="00D46DC0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D46DC0" w:rsidRPr="009D7E9A" w:rsidRDefault="00D46DC0" w:rsidP="00D46D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D46DC0" w:rsidRPr="009D7E9A" w:rsidTr="00D46DC0">
        <w:trPr>
          <w:trHeight w:val="791"/>
        </w:trPr>
        <w:tc>
          <w:tcPr>
            <w:tcW w:w="3114" w:type="dxa"/>
            <w:hideMark/>
          </w:tcPr>
          <w:p w:rsidR="00D46DC0" w:rsidRPr="00D46DC0" w:rsidRDefault="00D46DC0" w:rsidP="00D46DC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D46DC0" w:rsidRPr="009D7E9A" w:rsidRDefault="00D46DC0" w:rsidP="00D46D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D46DC0" w:rsidRPr="009D7E9A" w:rsidRDefault="00D46DC0" w:rsidP="00D46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D46DC0" w:rsidRPr="009D7E9A" w:rsidRDefault="00D46DC0" w:rsidP="00D46DC0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D46DC0" w:rsidRDefault="00D46DC0" w:rsidP="00D46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6DC0" w:rsidRDefault="00D46DC0" w:rsidP="00D46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6DC0" w:rsidRDefault="00D46DC0" w:rsidP="00D46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6DC0" w:rsidRDefault="00D46DC0" w:rsidP="00D46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1B9C" w:rsidRDefault="003C3B75" w:rsidP="003C3B75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</w:t>
      </w:r>
    </w:p>
    <w:p w:rsidR="004B1B9C" w:rsidRDefault="003C3B75" w:rsidP="003C3B75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7A2">
        <w:rPr>
          <w:rFonts w:ascii="Times New Roman" w:hAnsi="Times New Roman" w:cs="Times New Roman"/>
          <w:b/>
          <w:sz w:val="24"/>
          <w:szCs w:val="24"/>
          <w:lang w:val="uk-UA"/>
        </w:rPr>
        <w:t>техні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 w:rsidRPr="001D5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ної документації із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</w:t>
      </w:r>
    </w:p>
    <w:p w:rsidR="003C3B75" w:rsidRDefault="003C3B75" w:rsidP="003C3B75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інвентаризації земельної ділянки   </w:t>
      </w:r>
    </w:p>
    <w:p w:rsidR="003C3B75" w:rsidRDefault="004B1B9C" w:rsidP="003C3B75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3B75" w:rsidRDefault="003C3B75" w:rsidP="003C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B9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заяву начальника відділу освіти Люботинської міської ради Харківської області Стрільця В.В. з проханням надати дозвіл на розробку технічної документації із землеустрою щодо інвентаризації  земельної  ділянки  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>загальною орієнтовною площею 1,9253 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об’єктів фізичної культури і спорту (стадіон «Олімпієць»), по вул. Шевченко, 92, м. Люботин, Хар</w:t>
      </w:r>
      <w:r w:rsidR="0017186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 xml:space="preserve">івська область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ст.ст. </w:t>
      </w:r>
      <w:r w:rsidRPr="004B1B9C">
        <w:rPr>
          <w:rFonts w:ascii="Times New Roman" w:hAnsi="Times New Roman" w:cs="Times New Roman"/>
          <w:sz w:val="24"/>
          <w:szCs w:val="24"/>
          <w:lang w:val="uk-UA"/>
        </w:rPr>
        <w:t>12, 116, 118, 121, 122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Земельного кодексу України,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ст.ст. 26, 5</w:t>
      </w:r>
      <w:r w:rsidR="004B1B9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землеустрій», ст. 26 Закону України «Про місцеве самоврядування в Україні»,  Люботинська міська рада</w:t>
      </w:r>
    </w:p>
    <w:p w:rsidR="003C3B75" w:rsidRDefault="003C3B75" w:rsidP="004B1B9C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B75" w:rsidRDefault="003C3B75" w:rsidP="003C3B75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3C3B75" w:rsidRDefault="003C3B75" w:rsidP="003C3B75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B75" w:rsidRDefault="003C3B75" w:rsidP="003C3B75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дозвіл відділу освіти Люботинської міської ради</w:t>
      </w:r>
      <w:r w:rsidR="004B1B9C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технічної документації із землеустрою щодо інвентаризації земельної  ділянки</w:t>
      </w:r>
      <w:r w:rsidR="00EF20C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>орієнтовною площею 1,9253 га,  для будівництва і обслуговування об’єктів фізичної культури і спорту (стадіон «Олімпієць»), по вул. Шевченко, 92, м. Люботин, Хар</w:t>
      </w:r>
      <w:r w:rsidR="0017186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46DC0">
        <w:rPr>
          <w:rFonts w:ascii="Times New Roman" w:hAnsi="Times New Roman" w:cs="Times New Roman"/>
          <w:sz w:val="24"/>
          <w:szCs w:val="24"/>
          <w:lang w:val="uk-UA"/>
        </w:rPr>
        <w:t>івська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категорії житлової та громадської забудови для будівництва і обслуговування закладів освіти (нежитлової будівлі</w:t>
      </w:r>
      <w:r w:rsidR="00EF20C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3B75" w:rsidRDefault="003C3B75" w:rsidP="003C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  Відділу освіти Люботинської міської ради </w:t>
      </w:r>
      <w:r w:rsidR="00EF20C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замовити виготовлення технічної документації із землеустрою у розробника документації із землеустрою відповідно до вимог Закону України «Про землеустрій».</w:t>
      </w:r>
    </w:p>
    <w:p w:rsidR="003C3B75" w:rsidRDefault="003C3B75" w:rsidP="003C3B7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3C3B75" w:rsidRPr="004B1B9C" w:rsidRDefault="003C3B75" w:rsidP="003C3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C3B75" w:rsidRPr="00361D17" w:rsidRDefault="003C3B75" w:rsidP="003C3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330D" w:rsidRPr="00D46DC0" w:rsidRDefault="003C3B75" w:rsidP="003C3B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</w:t>
      </w:r>
      <w:r w:rsid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1B9C" w:rsidRP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  <w:r w:rsidRPr="00D46DC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 w:rsid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D46DC0" w:rsidRPr="00D46D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еонід </w:t>
      </w:r>
      <w:r w:rsidRPr="00D46DC0">
        <w:rPr>
          <w:rFonts w:ascii="Times New Roman" w:hAnsi="Times New Roman" w:cs="Times New Roman"/>
          <w:bCs/>
          <w:sz w:val="24"/>
          <w:szCs w:val="24"/>
          <w:lang w:val="uk-UA"/>
        </w:rPr>
        <w:t>ЛАЗУРЕНКО</w:t>
      </w:r>
    </w:p>
    <w:sectPr w:rsidR="0085330D" w:rsidRPr="00D46DC0" w:rsidSect="00D46DC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3B75"/>
    <w:rsid w:val="0017186F"/>
    <w:rsid w:val="003C3B75"/>
    <w:rsid w:val="004B1B9C"/>
    <w:rsid w:val="0053556D"/>
    <w:rsid w:val="0085330D"/>
    <w:rsid w:val="009769F5"/>
    <w:rsid w:val="009F4BE7"/>
    <w:rsid w:val="00D46DC0"/>
    <w:rsid w:val="00E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7</cp:revision>
  <cp:lastPrinted>2020-01-09T10:56:00Z</cp:lastPrinted>
  <dcterms:created xsi:type="dcterms:W3CDTF">2019-12-18T12:08:00Z</dcterms:created>
  <dcterms:modified xsi:type="dcterms:W3CDTF">2020-02-03T14:43:00Z</dcterms:modified>
</cp:coreProperties>
</file>